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Pr="001F2ED3" w:rsidRDefault="001F2ED3" w:rsidP="008419F1">
      <w:pPr>
        <w:spacing w:after="120" w:line="240" w:lineRule="auto"/>
        <w:rPr>
          <w:rFonts w:ascii="Book Antiqua" w:eastAsia="MS ??" w:hAnsi="Book Antiqua" w:cs="Calibri"/>
          <w:spacing w:val="-2"/>
        </w:rPr>
      </w:pPr>
    </w:p>
    <w:p w:rsidR="001F2ED3" w:rsidRDefault="00F827E3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72"/>
          <w:szCs w:val="56"/>
        </w:rPr>
        <w:t>Geriatric Services Capacity Assessment</w:t>
      </w:r>
    </w:p>
    <w:p w:rsidR="00F827E3" w:rsidRDefault="00F827E3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</w:p>
    <w:p w:rsidR="005140EF" w:rsidRDefault="005140EF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r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  <w:t>Domain 6 – Benefits and Resources</w:t>
      </w:r>
    </w:p>
    <w:p w:rsidR="00F827E3" w:rsidRPr="009451D9" w:rsidRDefault="00F827E3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smallCaps/>
          <w:color w:val="5F497A"/>
          <w:spacing w:val="-2"/>
          <w:sz w:val="68"/>
          <w:szCs w:val="68"/>
        </w:rPr>
      </w:pPr>
      <w:bookmarkStart w:id="0" w:name="_GoBack"/>
      <w:bookmarkEnd w:id="0"/>
    </w:p>
    <w:p w:rsidR="00C66E9A" w:rsidRPr="009451D9" w:rsidRDefault="00C66E9A" w:rsidP="00E72147">
      <w:pPr>
        <w:spacing w:after="120" w:line="240" w:lineRule="auto"/>
        <w:jc w:val="center"/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</w:pPr>
      <w:r w:rsidRPr="009451D9">
        <w:rPr>
          <w:rFonts w:ascii="Book Antiqua" w:eastAsia="MS ??" w:hAnsi="Book Antiqua" w:cs="Calibri"/>
          <w:b/>
          <w:i/>
          <w:smallCaps/>
          <w:color w:val="5F497A"/>
          <w:spacing w:val="-2"/>
          <w:sz w:val="64"/>
          <w:szCs w:val="64"/>
        </w:rPr>
        <w:t>Assessing your Results</w:t>
      </w:r>
    </w:p>
    <w:p w:rsidR="00E72147" w:rsidRDefault="00E72147" w:rsidP="008419F1">
      <w:pPr>
        <w:spacing w:after="120" w:line="240" w:lineRule="auto"/>
        <w:rPr>
          <w:rFonts w:ascii="Book Antiqua" w:eastAsia="MS ??" w:hAnsi="Book Antiqua" w:cs="Calibri"/>
          <w:color w:val="5F497A"/>
          <w:spacing w:val="-2"/>
        </w:rPr>
        <w:sectPr w:rsidR="00E72147" w:rsidSect="00AC6120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5F497A" w:themeColor="accent4" w:themeShade="BF"/>
            <w:left w:val="single" w:sz="36" w:space="24" w:color="5F497A" w:themeColor="accent4" w:themeShade="BF"/>
            <w:bottom w:val="single" w:sz="36" w:space="24" w:color="5F497A" w:themeColor="accent4" w:themeShade="BF"/>
            <w:right w:val="single" w:sz="36" w:space="24" w:color="5F497A" w:themeColor="accent4" w:themeShade="BF"/>
          </w:pgBorders>
          <w:cols w:space="720"/>
          <w:docGrid w:linePitch="360"/>
        </w:sectPr>
      </w:pPr>
    </w:p>
    <w:p w:rsidR="00C47693" w:rsidRDefault="005A4ABD" w:rsidP="005A4ABD">
      <w:pPr>
        <w:pStyle w:val="Heading1"/>
        <w:pageBreakBefore/>
        <w:rPr>
          <w:rFonts w:eastAsia="MS ??"/>
        </w:rPr>
      </w:pPr>
      <w:r>
        <w:rPr>
          <w:rFonts w:eastAsia="MS ??"/>
        </w:rPr>
        <w:lastRenderedPageBreak/>
        <w:t>Domain 6:</w:t>
      </w:r>
      <w:r>
        <w:rPr>
          <w:rFonts w:eastAsia="MS ??"/>
        </w:rPr>
        <w:tab/>
      </w:r>
      <w:r w:rsidR="00C47693" w:rsidRPr="002E0432">
        <w:rPr>
          <w:rFonts w:eastAsia="MS ??"/>
        </w:rPr>
        <w:t>B</w:t>
      </w:r>
      <w:r w:rsidR="000D0B3D" w:rsidRPr="002E0432">
        <w:rPr>
          <w:rFonts w:eastAsia="MS ??"/>
        </w:rPr>
        <w:t xml:space="preserve">enefits and Resources </w:t>
      </w:r>
    </w:p>
    <w:p w:rsidR="005A4ABD" w:rsidRDefault="005A4ABD" w:rsidP="005A4ABD">
      <w:pPr>
        <w:pStyle w:val="Heading2"/>
        <w:spacing w:before="0"/>
        <w:rPr>
          <w:rFonts w:eastAsia="MS ??"/>
        </w:rPr>
      </w:pPr>
      <w:r w:rsidRPr="005A4ABD">
        <w:rPr>
          <w:rFonts w:eastAsia="MS ??"/>
        </w:rPr>
        <w:t>6.1</w:t>
      </w:r>
      <w:r w:rsidRPr="005A4ABD">
        <w:rPr>
          <w:rFonts w:eastAsia="MS ??"/>
        </w:rPr>
        <w:tab/>
        <w:t>Insurance Coverage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6: Benefits and Resources, 6.1 Insurance Coverage&#10;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 xml:space="preserve">6.1.1 </w:t>
            </w:r>
            <w:r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Does the IDT understand what is meant by dual eligible coverage and the demographics of this population, and in particular the older consumer within this distinct group?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6.1.2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 xml:space="preserve">Is staff knowledgeable generally of the different types of Medicare eligibility and the various eligibility categories for Medicaid?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6.1.3 Is staff knowledgeable of whom and where to refer Medicare-Medicaid enrollees for explanations and understanding of their Medicare coverage as well as their Medicaid policy?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>6.1.4</w:t>
            </w:r>
            <w:r w:rsidRPr="006679EA">
              <w:rPr>
                <w:rFonts w:ascii="Book Antiqua" w:eastAsia="MS ????" w:hAnsi="Book Antiqua" w:cs="Cambria"/>
                <w:spacing w:val="-2"/>
                <w:sz w:val="20"/>
                <w:szCs w:val="20"/>
              </w:rPr>
              <w:tab/>
              <w:t>Is staff knowledgeable at a general level about how supplemental insurance options help provide coverage for older consumers?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Default="005A4ABD" w:rsidP="005A4ABD">
      <w:pPr>
        <w:pStyle w:val="Heading2"/>
      </w:pPr>
      <w:r w:rsidRPr="005A4ABD">
        <w:t>6.2</w:t>
      </w:r>
      <w:r w:rsidRPr="005A4ABD">
        <w:tab/>
        <w:t xml:space="preserve">Benefits, Services, </w:t>
      </w:r>
      <w:r>
        <w:t>a</w:t>
      </w:r>
      <w:r w:rsidRPr="005A4ABD">
        <w:t xml:space="preserve">nd Programs Available </w:t>
      </w:r>
      <w:r>
        <w:t>t</w:t>
      </w:r>
      <w:r w:rsidRPr="005A4ABD">
        <w:t>o Medicare-Medicaid Beneficiaries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6: Benefits and Resources, 6.2 Benefits, Services, and Programs Available to Medicare-Medicaid Beneficiaries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6.2.1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staff generally knowledgeable about Medicaid benefits, regardless of what state administers the program?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6.2.2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staff able to refer older consumers to resources to assist them in understanding Medicaid benefits specific to your state?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6.2.3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Can providers help older consumers understand which services may not be covered under your state’s Medicaid programs?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Default="005A4ABD" w:rsidP="005A4ABD">
      <w:pPr>
        <w:pStyle w:val="Heading2"/>
      </w:pPr>
      <w:r w:rsidRPr="005A4ABD">
        <w:lastRenderedPageBreak/>
        <w:t>6.3</w:t>
      </w:r>
      <w:r w:rsidRPr="005A4ABD">
        <w:tab/>
        <w:t xml:space="preserve">Managed Care, Incentives </w:t>
      </w:r>
      <w:r>
        <w:t>a</w:t>
      </w:r>
      <w:r w:rsidRPr="005A4ABD">
        <w:t xml:space="preserve">nd Value-Adds  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6: Benefits and Resources, 6.3 Managed Care, Incentives and Value-Adds"/>
      </w:tblPr>
      <w:tblGrid>
        <w:gridCol w:w="4878"/>
        <w:gridCol w:w="2214"/>
        <w:gridCol w:w="2646"/>
      </w:tblGrid>
      <w:tr w:rsidR="005A4ABD" w:rsidRPr="006679EA" w:rsidTr="0031672C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6.3.1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 xml:space="preserve">Does the provider understand the role of managed care and how to work with the managed care organization to facilitate optimal care and services for the older consumer? 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6.3.2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 provider knowledgeable about ‘value-</w:t>
            </w:r>
            <w:proofErr w:type="gramStart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adds</w:t>
            </w:r>
            <w:proofErr w:type="gramEnd"/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’ available to his/her older consumer from the consumer’s managed care companies?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5A4ABD" w:rsidRPr="006679EA" w:rsidTr="0031672C">
        <w:trPr>
          <w:cantSplit/>
        </w:trPr>
        <w:tc>
          <w:tcPr>
            <w:tcW w:w="4878" w:type="dxa"/>
            <w:vAlign w:val="center"/>
          </w:tcPr>
          <w:p w:rsidR="005A4ABD" w:rsidRPr="006679EA" w:rsidRDefault="005A4ABD" w:rsidP="0031672C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6.3.3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Is the provider aware of incentives available from managed care companies for their members?</w:t>
            </w:r>
          </w:p>
        </w:tc>
        <w:tc>
          <w:tcPr>
            <w:tcW w:w="2214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5A4ABD" w:rsidRPr="006679EA" w:rsidRDefault="005A4ABD" w:rsidP="0031672C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5A4ABD" w:rsidRPr="005A4ABD" w:rsidRDefault="005A4ABD" w:rsidP="005A4ABD">
      <w:pPr>
        <w:pStyle w:val="Heading2"/>
      </w:pPr>
      <w:r w:rsidRPr="005A4ABD">
        <w:t>6.4</w:t>
      </w:r>
      <w:r w:rsidRPr="005A4ABD">
        <w:tab/>
        <w:t>Pharmaceutical Assistance</w:t>
      </w:r>
    </w:p>
    <w:tbl>
      <w:tblPr>
        <w:tblStyle w:val="TableGrid2"/>
        <w:tblW w:w="9738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his table has questions that pertain to Domain 6: Benefits and Resources, 6.4 Pharmaceutical Assistance"/>
      </w:tblPr>
      <w:tblGrid>
        <w:gridCol w:w="4878"/>
        <w:gridCol w:w="2214"/>
        <w:gridCol w:w="2646"/>
      </w:tblGrid>
      <w:tr w:rsidR="005A4ABD" w:rsidRPr="006679EA" w:rsidTr="005A4ABD">
        <w:trPr>
          <w:cantSplit/>
          <w:tblHeader/>
        </w:trPr>
        <w:tc>
          <w:tcPr>
            <w:tcW w:w="4878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</w:pPr>
            <w:r>
              <w:t>Question</w:t>
            </w:r>
          </w:p>
        </w:tc>
        <w:tc>
          <w:tcPr>
            <w:tcW w:w="2214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:rsidR="005A4ABD" w:rsidRPr="00D030DE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Response</w:t>
            </w:r>
            <w:r>
              <w:rPr>
                <w:rFonts w:eastAsia="MS ??" w:cs="Calibri"/>
                <w:smallCaps w:val="0"/>
                <w:spacing w:val="-2"/>
              </w:rPr>
              <w:t xml:space="preserve"> </w:t>
            </w:r>
            <w:r w:rsidRPr="006679EA">
              <w:rPr>
                <w:rFonts w:eastAsia="MS ??" w:cs="Calibri"/>
                <w:spacing w:val="-2"/>
              </w:rPr>
              <w:t>(</w:t>
            </w:r>
            <w:r w:rsidRPr="00D030DE">
              <w:t>Always, Usually, Sometimes, Rarely, Never</w:t>
            </w:r>
            <w:r w:rsidRPr="006679EA">
              <w:t>)</w:t>
            </w:r>
          </w:p>
        </w:tc>
        <w:tc>
          <w:tcPr>
            <w:tcW w:w="2646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403152" w:themeFill="accent4" w:themeFillShade="80"/>
            <w:vAlign w:val="center"/>
          </w:tcPr>
          <w:p w:rsidR="005A4ABD" w:rsidRPr="006679EA" w:rsidRDefault="005A4ABD" w:rsidP="0031672C">
            <w:pPr>
              <w:pStyle w:val="TableColumnHeader"/>
              <w:rPr>
                <w:rFonts w:eastAsia="MS ??" w:cs="Calibri"/>
                <w:spacing w:val="-2"/>
              </w:rPr>
            </w:pPr>
            <w:r w:rsidRPr="006679EA">
              <w:rPr>
                <w:rFonts w:eastAsia="MS ??" w:cs="Calibri"/>
                <w:spacing w:val="-2"/>
              </w:rPr>
              <w:t>Notes</w:t>
            </w:r>
          </w:p>
        </w:tc>
      </w:tr>
      <w:tr w:rsidR="00C47693" w:rsidRPr="006679EA" w:rsidTr="005A4ABD">
        <w:trPr>
          <w:cantSplit/>
        </w:trPr>
        <w:tc>
          <w:tcPr>
            <w:tcW w:w="4878" w:type="dxa"/>
            <w:vAlign w:val="center"/>
          </w:tcPr>
          <w:p w:rsidR="00C47693" w:rsidRPr="006679EA" w:rsidRDefault="00C47693" w:rsidP="00D777D2">
            <w:pPr>
              <w:keepNext/>
              <w:keepLines/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6.4.1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understand what pharmaceutical assistance is provided under Medicare and Medicaid?</w:t>
            </w:r>
          </w:p>
        </w:tc>
        <w:tc>
          <w:tcPr>
            <w:tcW w:w="2214" w:type="dxa"/>
            <w:vAlign w:val="center"/>
          </w:tcPr>
          <w:p w:rsidR="00C47693" w:rsidRPr="006679EA" w:rsidRDefault="00C47693" w:rsidP="00D777D2">
            <w:pPr>
              <w:keepNext/>
              <w:keepLines/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C47693" w:rsidRPr="006679EA" w:rsidRDefault="00C47693" w:rsidP="00D777D2">
            <w:pPr>
              <w:keepNext/>
              <w:keepLines/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C47693" w:rsidRPr="006679EA" w:rsidTr="005A4ABD">
        <w:trPr>
          <w:cantSplit/>
        </w:trPr>
        <w:tc>
          <w:tcPr>
            <w:tcW w:w="4878" w:type="dxa"/>
            <w:vAlign w:val="center"/>
          </w:tcPr>
          <w:p w:rsidR="00C47693" w:rsidRPr="006679EA" w:rsidRDefault="00C47693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6.4.2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consider Medicare Part D drug coverage when developing treatment plans?</w:t>
            </w:r>
          </w:p>
        </w:tc>
        <w:tc>
          <w:tcPr>
            <w:tcW w:w="2214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C47693" w:rsidRPr="006679EA" w:rsidTr="005A4ABD">
        <w:trPr>
          <w:cantSplit/>
        </w:trPr>
        <w:tc>
          <w:tcPr>
            <w:tcW w:w="4878" w:type="dxa"/>
            <w:vAlign w:val="center"/>
          </w:tcPr>
          <w:p w:rsidR="00C47693" w:rsidRPr="006679EA" w:rsidRDefault="00C47693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6.4.3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 providers optimize therapeutic strategies that do not rely on pharmaceuticals?</w:t>
            </w:r>
          </w:p>
        </w:tc>
        <w:tc>
          <w:tcPr>
            <w:tcW w:w="2214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  <w:tr w:rsidR="00C47693" w:rsidRPr="006679EA" w:rsidTr="005A4ABD">
        <w:trPr>
          <w:cantSplit/>
        </w:trPr>
        <w:tc>
          <w:tcPr>
            <w:tcW w:w="4878" w:type="dxa"/>
            <w:vAlign w:val="center"/>
          </w:tcPr>
          <w:p w:rsidR="00C47693" w:rsidRPr="006679EA" w:rsidRDefault="00C47693" w:rsidP="00D777D2">
            <w:pPr>
              <w:widowControl w:val="0"/>
              <w:ind w:left="720" w:hanging="720"/>
              <w:outlineLvl w:val="1"/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</w:pP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>6.4.4</w:t>
            </w:r>
            <w:r w:rsidRPr="006679EA">
              <w:rPr>
                <w:rFonts w:ascii="Book Antiqua" w:eastAsia="MS ????" w:hAnsi="Book Antiqua" w:cs="Cambria"/>
                <w:bCs/>
                <w:spacing w:val="-2"/>
                <w:sz w:val="20"/>
                <w:szCs w:val="20"/>
              </w:rPr>
              <w:tab/>
              <w:t>Does the provider know of, and facilitate the knowledge by the older consumer of, additional financial assistance available from pharmaceutical companies?</w:t>
            </w:r>
          </w:p>
        </w:tc>
        <w:tc>
          <w:tcPr>
            <w:tcW w:w="2214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  <w:tc>
          <w:tcPr>
            <w:tcW w:w="2646" w:type="dxa"/>
            <w:vAlign w:val="center"/>
          </w:tcPr>
          <w:p w:rsidR="00C47693" w:rsidRPr="006679EA" w:rsidRDefault="00C47693" w:rsidP="006679EA">
            <w:pPr>
              <w:widowControl w:val="0"/>
              <w:rPr>
                <w:rFonts w:ascii="Book Antiqua" w:eastAsia="MS ??" w:hAnsi="Book Antiqua" w:cs="Calibri"/>
                <w:smallCaps/>
                <w:spacing w:val="-2"/>
                <w:sz w:val="20"/>
                <w:szCs w:val="20"/>
              </w:rPr>
            </w:pPr>
          </w:p>
        </w:tc>
      </w:tr>
    </w:tbl>
    <w:p w:rsidR="0085085F" w:rsidRDefault="0085085F">
      <w:pPr>
        <w:rPr>
          <w:rFonts w:ascii="Book Antiqua" w:eastAsia="MS ????" w:hAnsi="Book Antiqua" w:cs="Cambria"/>
          <w:b/>
          <w:bCs/>
          <w:color w:val="31849B"/>
          <w:spacing w:val="-2"/>
          <w:sz w:val="28"/>
          <w:szCs w:val="26"/>
        </w:rPr>
      </w:pPr>
    </w:p>
    <w:sectPr w:rsidR="0085085F" w:rsidSect="00E72147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36" w:space="24" w:color="5F497A" w:themeColor="accent4" w:themeShade="BF"/>
        <w:left w:val="single" w:sz="36" w:space="24" w:color="5F497A" w:themeColor="accent4" w:themeShade="BF"/>
        <w:bottom w:val="single" w:sz="36" w:space="24" w:color="5F497A" w:themeColor="accent4" w:themeShade="BF"/>
        <w:right w:val="single" w:sz="36" w:space="24" w:color="5F497A" w:themeColor="accent4" w:themeShade="B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DE" w:rsidRDefault="00D030DE" w:rsidP="001F2ED3">
      <w:pPr>
        <w:spacing w:after="0" w:line="240" w:lineRule="auto"/>
      </w:pPr>
      <w:r>
        <w:separator/>
      </w:r>
    </w:p>
  </w:endnote>
  <w:end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0DE" w:rsidRDefault="00D030DE">
    <w:pPr>
      <w:pStyle w:val="Footer"/>
      <w:jc w:val="right"/>
    </w:pPr>
  </w:p>
  <w:p w:rsidR="00D030DE" w:rsidRDefault="00D0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40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0DE" w:rsidRDefault="00D030DE" w:rsidP="002E0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7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DE" w:rsidRDefault="00D030DE" w:rsidP="001F2ED3">
      <w:pPr>
        <w:spacing w:after="0" w:line="240" w:lineRule="auto"/>
      </w:pPr>
      <w:r>
        <w:separator/>
      </w:r>
    </w:p>
  </w:footnote>
  <w:footnote w:type="continuationSeparator" w:id="0">
    <w:p w:rsidR="00D030DE" w:rsidRDefault="00D030DE" w:rsidP="001F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07CAF"/>
    <w:multiLevelType w:val="hybridMultilevel"/>
    <w:tmpl w:val="4E244D54"/>
    <w:lvl w:ilvl="0" w:tplc="EE9A2BDA">
      <w:start w:val="1"/>
      <w:numFmt w:val="bullet"/>
      <w:pStyle w:val="Bullet1"/>
      <w:lvlText w:val=""/>
      <w:lvlJc w:val="left"/>
      <w:pPr>
        <w:ind w:left="342" w:hanging="360"/>
      </w:pPr>
      <w:rPr>
        <w:rFonts w:ascii="Wingdings 2" w:hAnsi="Wingdings 2"/>
        <w:b w:val="0"/>
        <w:i w:val="0"/>
        <w:caps w:val="0"/>
        <w:strike w:val="0"/>
        <w:dstrike w:val="0"/>
        <w:vanish w:val="0"/>
        <w:color w:val="31849B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5E429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17065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646C07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8E57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0E59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E856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55CED4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4DE1C9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D3"/>
    <w:rsid w:val="000008F5"/>
    <w:rsid w:val="00000BF2"/>
    <w:rsid w:val="00003477"/>
    <w:rsid w:val="000106DE"/>
    <w:rsid w:val="00011511"/>
    <w:rsid w:val="00011F0F"/>
    <w:rsid w:val="00025201"/>
    <w:rsid w:val="00027FEC"/>
    <w:rsid w:val="000363B4"/>
    <w:rsid w:val="00051529"/>
    <w:rsid w:val="00067AB6"/>
    <w:rsid w:val="00070122"/>
    <w:rsid w:val="00073ED3"/>
    <w:rsid w:val="000757B1"/>
    <w:rsid w:val="00076598"/>
    <w:rsid w:val="00082C69"/>
    <w:rsid w:val="00093BCF"/>
    <w:rsid w:val="00094438"/>
    <w:rsid w:val="000A17D0"/>
    <w:rsid w:val="000A6F42"/>
    <w:rsid w:val="000B1616"/>
    <w:rsid w:val="000B18D9"/>
    <w:rsid w:val="000B36AB"/>
    <w:rsid w:val="000C2A46"/>
    <w:rsid w:val="000C715D"/>
    <w:rsid w:val="000D0B3D"/>
    <w:rsid w:val="000D324C"/>
    <w:rsid w:val="000D3F30"/>
    <w:rsid w:val="000D62F3"/>
    <w:rsid w:val="000D6A91"/>
    <w:rsid w:val="000D7855"/>
    <w:rsid w:val="000E21DB"/>
    <w:rsid w:val="000E43A7"/>
    <w:rsid w:val="000E4A37"/>
    <w:rsid w:val="000F2CF8"/>
    <w:rsid w:val="000F3EDC"/>
    <w:rsid w:val="00105F12"/>
    <w:rsid w:val="00114EEF"/>
    <w:rsid w:val="00115255"/>
    <w:rsid w:val="001234B7"/>
    <w:rsid w:val="001245EC"/>
    <w:rsid w:val="001252F2"/>
    <w:rsid w:val="0012590F"/>
    <w:rsid w:val="00127DE5"/>
    <w:rsid w:val="00135D3A"/>
    <w:rsid w:val="001467E1"/>
    <w:rsid w:val="00150870"/>
    <w:rsid w:val="00151F44"/>
    <w:rsid w:val="001523B5"/>
    <w:rsid w:val="00154811"/>
    <w:rsid w:val="00156B09"/>
    <w:rsid w:val="00167069"/>
    <w:rsid w:val="001746B2"/>
    <w:rsid w:val="0017704A"/>
    <w:rsid w:val="00181FAA"/>
    <w:rsid w:val="00186591"/>
    <w:rsid w:val="00195351"/>
    <w:rsid w:val="001960CC"/>
    <w:rsid w:val="001A3911"/>
    <w:rsid w:val="001B12AF"/>
    <w:rsid w:val="001B22B8"/>
    <w:rsid w:val="001C0277"/>
    <w:rsid w:val="001C45AA"/>
    <w:rsid w:val="001D3EB8"/>
    <w:rsid w:val="001D784B"/>
    <w:rsid w:val="001E1D6E"/>
    <w:rsid w:val="001E259D"/>
    <w:rsid w:val="001E368C"/>
    <w:rsid w:val="001F1710"/>
    <w:rsid w:val="001F2ED3"/>
    <w:rsid w:val="001F3775"/>
    <w:rsid w:val="001F4E2E"/>
    <w:rsid w:val="00202F89"/>
    <w:rsid w:val="00206170"/>
    <w:rsid w:val="00210960"/>
    <w:rsid w:val="002128F5"/>
    <w:rsid w:val="00215E38"/>
    <w:rsid w:val="00216E29"/>
    <w:rsid w:val="00220E5C"/>
    <w:rsid w:val="002237C9"/>
    <w:rsid w:val="002342FF"/>
    <w:rsid w:val="002366C6"/>
    <w:rsid w:val="0024055A"/>
    <w:rsid w:val="0024071E"/>
    <w:rsid w:val="00241E7E"/>
    <w:rsid w:val="002440B5"/>
    <w:rsid w:val="002529C3"/>
    <w:rsid w:val="00260F6C"/>
    <w:rsid w:val="00273733"/>
    <w:rsid w:val="00277B84"/>
    <w:rsid w:val="002822FE"/>
    <w:rsid w:val="0028641F"/>
    <w:rsid w:val="00286F10"/>
    <w:rsid w:val="002A4F2E"/>
    <w:rsid w:val="002A7E07"/>
    <w:rsid w:val="002D5570"/>
    <w:rsid w:val="002D61D2"/>
    <w:rsid w:val="002D6A7C"/>
    <w:rsid w:val="002E0432"/>
    <w:rsid w:val="002E0CAE"/>
    <w:rsid w:val="002F21E0"/>
    <w:rsid w:val="002F5E43"/>
    <w:rsid w:val="002F6B88"/>
    <w:rsid w:val="002F7077"/>
    <w:rsid w:val="00300B2A"/>
    <w:rsid w:val="00307652"/>
    <w:rsid w:val="00312EEB"/>
    <w:rsid w:val="0032173C"/>
    <w:rsid w:val="00324CC3"/>
    <w:rsid w:val="003266F1"/>
    <w:rsid w:val="00330B9E"/>
    <w:rsid w:val="00332DE8"/>
    <w:rsid w:val="00342ACE"/>
    <w:rsid w:val="003431AE"/>
    <w:rsid w:val="00351432"/>
    <w:rsid w:val="00352899"/>
    <w:rsid w:val="00360CBB"/>
    <w:rsid w:val="00361452"/>
    <w:rsid w:val="0037194A"/>
    <w:rsid w:val="00396F5E"/>
    <w:rsid w:val="003A1BD9"/>
    <w:rsid w:val="003A2EE9"/>
    <w:rsid w:val="003A67C8"/>
    <w:rsid w:val="003B3CC1"/>
    <w:rsid w:val="003C3259"/>
    <w:rsid w:val="003C61A2"/>
    <w:rsid w:val="003D33FE"/>
    <w:rsid w:val="003D43B2"/>
    <w:rsid w:val="003E1625"/>
    <w:rsid w:val="003E286D"/>
    <w:rsid w:val="003E39C4"/>
    <w:rsid w:val="0040090B"/>
    <w:rsid w:val="00402AB7"/>
    <w:rsid w:val="00406C27"/>
    <w:rsid w:val="004108ED"/>
    <w:rsid w:val="004121E6"/>
    <w:rsid w:val="004220E9"/>
    <w:rsid w:val="00427513"/>
    <w:rsid w:val="0044262A"/>
    <w:rsid w:val="0045147B"/>
    <w:rsid w:val="004520DD"/>
    <w:rsid w:val="00455407"/>
    <w:rsid w:val="00462A92"/>
    <w:rsid w:val="00462D05"/>
    <w:rsid w:val="00474402"/>
    <w:rsid w:val="00475E0B"/>
    <w:rsid w:val="0047743B"/>
    <w:rsid w:val="00481876"/>
    <w:rsid w:val="00497230"/>
    <w:rsid w:val="0049785F"/>
    <w:rsid w:val="004A2F01"/>
    <w:rsid w:val="004A4984"/>
    <w:rsid w:val="004C0652"/>
    <w:rsid w:val="004D1222"/>
    <w:rsid w:val="004D5002"/>
    <w:rsid w:val="004D500A"/>
    <w:rsid w:val="004D7FF3"/>
    <w:rsid w:val="004E4FC2"/>
    <w:rsid w:val="004E5074"/>
    <w:rsid w:val="00502DD8"/>
    <w:rsid w:val="0050450F"/>
    <w:rsid w:val="00504E5A"/>
    <w:rsid w:val="00506CF2"/>
    <w:rsid w:val="005140EF"/>
    <w:rsid w:val="005204EB"/>
    <w:rsid w:val="00527F1D"/>
    <w:rsid w:val="00534AC2"/>
    <w:rsid w:val="00537EDA"/>
    <w:rsid w:val="00540548"/>
    <w:rsid w:val="005425DF"/>
    <w:rsid w:val="00553C18"/>
    <w:rsid w:val="005574A8"/>
    <w:rsid w:val="00567893"/>
    <w:rsid w:val="005766F0"/>
    <w:rsid w:val="005907D8"/>
    <w:rsid w:val="00590F87"/>
    <w:rsid w:val="00593539"/>
    <w:rsid w:val="0059483C"/>
    <w:rsid w:val="005A0971"/>
    <w:rsid w:val="005A2320"/>
    <w:rsid w:val="005A2886"/>
    <w:rsid w:val="005A4ABD"/>
    <w:rsid w:val="005B6EA1"/>
    <w:rsid w:val="005B7EBD"/>
    <w:rsid w:val="005C0DDC"/>
    <w:rsid w:val="005C2A73"/>
    <w:rsid w:val="005C479A"/>
    <w:rsid w:val="005C576D"/>
    <w:rsid w:val="005D229C"/>
    <w:rsid w:val="005D6AF6"/>
    <w:rsid w:val="005E6BD9"/>
    <w:rsid w:val="00604E51"/>
    <w:rsid w:val="00606AB5"/>
    <w:rsid w:val="00606DD1"/>
    <w:rsid w:val="00624252"/>
    <w:rsid w:val="006271C9"/>
    <w:rsid w:val="006279F9"/>
    <w:rsid w:val="0063007C"/>
    <w:rsid w:val="0063313C"/>
    <w:rsid w:val="006348DA"/>
    <w:rsid w:val="00634937"/>
    <w:rsid w:val="00635B41"/>
    <w:rsid w:val="0064120B"/>
    <w:rsid w:val="0064557E"/>
    <w:rsid w:val="00655415"/>
    <w:rsid w:val="006557F0"/>
    <w:rsid w:val="00655815"/>
    <w:rsid w:val="00657EF8"/>
    <w:rsid w:val="00665426"/>
    <w:rsid w:val="006679EA"/>
    <w:rsid w:val="00671219"/>
    <w:rsid w:val="00682C8A"/>
    <w:rsid w:val="00685F3D"/>
    <w:rsid w:val="00696162"/>
    <w:rsid w:val="006A1F9D"/>
    <w:rsid w:val="006C1620"/>
    <w:rsid w:val="006C4598"/>
    <w:rsid w:val="006C65D8"/>
    <w:rsid w:val="006C769B"/>
    <w:rsid w:val="006D1CD0"/>
    <w:rsid w:val="006D28C1"/>
    <w:rsid w:val="006E1EFE"/>
    <w:rsid w:val="006E5A30"/>
    <w:rsid w:val="006F1B05"/>
    <w:rsid w:val="006F5851"/>
    <w:rsid w:val="006F5FD4"/>
    <w:rsid w:val="006F733E"/>
    <w:rsid w:val="00704043"/>
    <w:rsid w:val="0070458C"/>
    <w:rsid w:val="0070640D"/>
    <w:rsid w:val="00714B2D"/>
    <w:rsid w:val="00714F51"/>
    <w:rsid w:val="00721184"/>
    <w:rsid w:val="00726B1A"/>
    <w:rsid w:val="00727E1C"/>
    <w:rsid w:val="00727FD1"/>
    <w:rsid w:val="007305B9"/>
    <w:rsid w:val="007326DD"/>
    <w:rsid w:val="007362B2"/>
    <w:rsid w:val="00736811"/>
    <w:rsid w:val="00747E4E"/>
    <w:rsid w:val="007504E0"/>
    <w:rsid w:val="00756AFB"/>
    <w:rsid w:val="00756D29"/>
    <w:rsid w:val="00757E63"/>
    <w:rsid w:val="00764CB8"/>
    <w:rsid w:val="00774385"/>
    <w:rsid w:val="007747F7"/>
    <w:rsid w:val="00786CA0"/>
    <w:rsid w:val="00787E72"/>
    <w:rsid w:val="00794BF8"/>
    <w:rsid w:val="007A6E63"/>
    <w:rsid w:val="007C4203"/>
    <w:rsid w:val="007C59BB"/>
    <w:rsid w:val="007D1D5C"/>
    <w:rsid w:val="007D51CB"/>
    <w:rsid w:val="007F4FF3"/>
    <w:rsid w:val="007F5450"/>
    <w:rsid w:val="007F617B"/>
    <w:rsid w:val="007F6EAC"/>
    <w:rsid w:val="00802154"/>
    <w:rsid w:val="00802737"/>
    <w:rsid w:val="00804B85"/>
    <w:rsid w:val="00806428"/>
    <w:rsid w:val="00816A9B"/>
    <w:rsid w:val="00816C93"/>
    <w:rsid w:val="0082362A"/>
    <w:rsid w:val="008266E0"/>
    <w:rsid w:val="008365DF"/>
    <w:rsid w:val="00836F59"/>
    <w:rsid w:val="008419F1"/>
    <w:rsid w:val="008421BC"/>
    <w:rsid w:val="0084461B"/>
    <w:rsid w:val="0085085F"/>
    <w:rsid w:val="00855C1A"/>
    <w:rsid w:val="0086066B"/>
    <w:rsid w:val="008711BA"/>
    <w:rsid w:val="00874E3E"/>
    <w:rsid w:val="00875259"/>
    <w:rsid w:val="00881B95"/>
    <w:rsid w:val="0088521F"/>
    <w:rsid w:val="0088782D"/>
    <w:rsid w:val="00891A2E"/>
    <w:rsid w:val="00891D92"/>
    <w:rsid w:val="008975C9"/>
    <w:rsid w:val="00897D55"/>
    <w:rsid w:val="008A1C36"/>
    <w:rsid w:val="008A71CF"/>
    <w:rsid w:val="008C076D"/>
    <w:rsid w:val="008C2EEA"/>
    <w:rsid w:val="008C6D26"/>
    <w:rsid w:val="008C7548"/>
    <w:rsid w:val="008D66EE"/>
    <w:rsid w:val="008E14ED"/>
    <w:rsid w:val="008F27D3"/>
    <w:rsid w:val="008F47B8"/>
    <w:rsid w:val="008F7769"/>
    <w:rsid w:val="009006AC"/>
    <w:rsid w:val="00910626"/>
    <w:rsid w:val="00910C4F"/>
    <w:rsid w:val="009130BA"/>
    <w:rsid w:val="009156BA"/>
    <w:rsid w:val="0091605C"/>
    <w:rsid w:val="00916E78"/>
    <w:rsid w:val="00917350"/>
    <w:rsid w:val="00921131"/>
    <w:rsid w:val="00921BC7"/>
    <w:rsid w:val="00931D85"/>
    <w:rsid w:val="009330E9"/>
    <w:rsid w:val="00934A05"/>
    <w:rsid w:val="009451D9"/>
    <w:rsid w:val="00955A14"/>
    <w:rsid w:val="00964518"/>
    <w:rsid w:val="00967623"/>
    <w:rsid w:val="00972C12"/>
    <w:rsid w:val="00975CFC"/>
    <w:rsid w:val="00985B84"/>
    <w:rsid w:val="00994CB6"/>
    <w:rsid w:val="00996998"/>
    <w:rsid w:val="00997D81"/>
    <w:rsid w:val="009A3116"/>
    <w:rsid w:val="009A4E58"/>
    <w:rsid w:val="009A4E92"/>
    <w:rsid w:val="009C56FB"/>
    <w:rsid w:val="009E105A"/>
    <w:rsid w:val="009E2027"/>
    <w:rsid w:val="009E23D1"/>
    <w:rsid w:val="009F71F6"/>
    <w:rsid w:val="00A076F3"/>
    <w:rsid w:val="00A079E5"/>
    <w:rsid w:val="00A07D1C"/>
    <w:rsid w:val="00A133E6"/>
    <w:rsid w:val="00A13A52"/>
    <w:rsid w:val="00A16177"/>
    <w:rsid w:val="00A16D0E"/>
    <w:rsid w:val="00A20554"/>
    <w:rsid w:val="00A3040A"/>
    <w:rsid w:val="00A317E3"/>
    <w:rsid w:val="00A3354B"/>
    <w:rsid w:val="00A34DAC"/>
    <w:rsid w:val="00A34E63"/>
    <w:rsid w:val="00A36222"/>
    <w:rsid w:val="00A37114"/>
    <w:rsid w:val="00A41BBC"/>
    <w:rsid w:val="00A42D81"/>
    <w:rsid w:val="00A45F95"/>
    <w:rsid w:val="00A549A5"/>
    <w:rsid w:val="00A60922"/>
    <w:rsid w:val="00A648B7"/>
    <w:rsid w:val="00A655EB"/>
    <w:rsid w:val="00A655F7"/>
    <w:rsid w:val="00A66712"/>
    <w:rsid w:val="00A66CB8"/>
    <w:rsid w:val="00A7177A"/>
    <w:rsid w:val="00A71B91"/>
    <w:rsid w:val="00A71D70"/>
    <w:rsid w:val="00A72812"/>
    <w:rsid w:val="00A814B0"/>
    <w:rsid w:val="00A828B2"/>
    <w:rsid w:val="00A9366C"/>
    <w:rsid w:val="00AA543C"/>
    <w:rsid w:val="00AA550D"/>
    <w:rsid w:val="00AB5D20"/>
    <w:rsid w:val="00AB6756"/>
    <w:rsid w:val="00AC6120"/>
    <w:rsid w:val="00AC7341"/>
    <w:rsid w:val="00AD71FB"/>
    <w:rsid w:val="00AF2FF3"/>
    <w:rsid w:val="00B0417D"/>
    <w:rsid w:val="00B12771"/>
    <w:rsid w:val="00B14646"/>
    <w:rsid w:val="00B22507"/>
    <w:rsid w:val="00B244FA"/>
    <w:rsid w:val="00B24FF4"/>
    <w:rsid w:val="00B25545"/>
    <w:rsid w:val="00B262E3"/>
    <w:rsid w:val="00B26BC4"/>
    <w:rsid w:val="00B335B4"/>
    <w:rsid w:val="00B34812"/>
    <w:rsid w:val="00B37170"/>
    <w:rsid w:val="00B40D25"/>
    <w:rsid w:val="00B43FD2"/>
    <w:rsid w:val="00B507D4"/>
    <w:rsid w:val="00B51880"/>
    <w:rsid w:val="00B51ECB"/>
    <w:rsid w:val="00B545CB"/>
    <w:rsid w:val="00B56781"/>
    <w:rsid w:val="00B62660"/>
    <w:rsid w:val="00B67717"/>
    <w:rsid w:val="00B72171"/>
    <w:rsid w:val="00B7383A"/>
    <w:rsid w:val="00B7493D"/>
    <w:rsid w:val="00B75C73"/>
    <w:rsid w:val="00B76AC4"/>
    <w:rsid w:val="00B8580F"/>
    <w:rsid w:val="00B903C5"/>
    <w:rsid w:val="00B90C08"/>
    <w:rsid w:val="00B92193"/>
    <w:rsid w:val="00B93D48"/>
    <w:rsid w:val="00B946FB"/>
    <w:rsid w:val="00B974E0"/>
    <w:rsid w:val="00BA70B0"/>
    <w:rsid w:val="00BB32ED"/>
    <w:rsid w:val="00BB5960"/>
    <w:rsid w:val="00BB6416"/>
    <w:rsid w:val="00BC1C4E"/>
    <w:rsid w:val="00BC1D13"/>
    <w:rsid w:val="00BC2F77"/>
    <w:rsid w:val="00BC46C6"/>
    <w:rsid w:val="00BC6A9F"/>
    <w:rsid w:val="00BC7275"/>
    <w:rsid w:val="00BD0EEF"/>
    <w:rsid w:val="00BD419F"/>
    <w:rsid w:val="00BE03EC"/>
    <w:rsid w:val="00BE3DDF"/>
    <w:rsid w:val="00BF0A1A"/>
    <w:rsid w:val="00BF1A09"/>
    <w:rsid w:val="00BF1B89"/>
    <w:rsid w:val="00BF4D94"/>
    <w:rsid w:val="00BF51D6"/>
    <w:rsid w:val="00BF5B8D"/>
    <w:rsid w:val="00BF759B"/>
    <w:rsid w:val="00C058DB"/>
    <w:rsid w:val="00C0740D"/>
    <w:rsid w:val="00C10E31"/>
    <w:rsid w:val="00C11F1B"/>
    <w:rsid w:val="00C16FAD"/>
    <w:rsid w:val="00C22C07"/>
    <w:rsid w:val="00C277A5"/>
    <w:rsid w:val="00C34D90"/>
    <w:rsid w:val="00C404FF"/>
    <w:rsid w:val="00C419E2"/>
    <w:rsid w:val="00C47693"/>
    <w:rsid w:val="00C50355"/>
    <w:rsid w:val="00C5584B"/>
    <w:rsid w:val="00C57C78"/>
    <w:rsid w:val="00C63664"/>
    <w:rsid w:val="00C66E9A"/>
    <w:rsid w:val="00CB2934"/>
    <w:rsid w:val="00CB7890"/>
    <w:rsid w:val="00CC5C64"/>
    <w:rsid w:val="00CF14B4"/>
    <w:rsid w:val="00CF40BB"/>
    <w:rsid w:val="00D00C70"/>
    <w:rsid w:val="00D029A3"/>
    <w:rsid w:val="00D030DE"/>
    <w:rsid w:val="00D04A0B"/>
    <w:rsid w:val="00D10FBC"/>
    <w:rsid w:val="00D12DBD"/>
    <w:rsid w:val="00D2529D"/>
    <w:rsid w:val="00D276B1"/>
    <w:rsid w:val="00D42C48"/>
    <w:rsid w:val="00D43D09"/>
    <w:rsid w:val="00D506DF"/>
    <w:rsid w:val="00D53F33"/>
    <w:rsid w:val="00D54497"/>
    <w:rsid w:val="00D55271"/>
    <w:rsid w:val="00D573C5"/>
    <w:rsid w:val="00D57C95"/>
    <w:rsid w:val="00D65EDA"/>
    <w:rsid w:val="00D7512B"/>
    <w:rsid w:val="00D75D23"/>
    <w:rsid w:val="00D76E1E"/>
    <w:rsid w:val="00D777D2"/>
    <w:rsid w:val="00D77B33"/>
    <w:rsid w:val="00D81696"/>
    <w:rsid w:val="00D84604"/>
    <w:rsid w:val="00D86806"/>
    <w:rsid w:val="00D86AB2"/>
    <w:rsid w:val="00D909E1"/>
    <w:rsid w:val="00D95198"/>
    <w:rsid w:val="00D95E00"/>
    <w:rsid w:val="00D96170"/>
    <w:rsid w:val="00D977B2"/>
    <w:rsid w:val="00DA4CBB"/>
    <w:rsid w:val="00DC098A"/>
    <w:rsid w:val="00DC1F48"/>
    <w:rsid w:val="00DC3D46"/>
    <w:rsid w:val="00DC4C57"/>
    <w:rsid w:val="00DD2898"/>
    <w:rsid w:val="00DE1C1F"/>
    <w:rsid w:val="00DE1E17"/>
    <w:rsid w:val="00DE2A7F"/>
    <w:rsid w:val="00DE4DB4"/>
    <w:rsid w:val="00DF283D"/>
    <w:rsid w:val="00E13ED3"/>
    <w:rsid w:val="00E218E7"/>
    <w:rsid w:val="00E248F9"/>
    <w:rsid w:val="00E2761A"/>
    <w:rsid w:val="00E331D8"/>
    <w:rsid w:val="00E357BE"/>
    <w:rsid w:val="00E36313"/>
    <w:rsid w:val="00E36699"/>
    <w:rsid w:val="00E36D1D"/>
    <w:rsid w:val="00E46F58"/>
    <w:rsid w:val="00E5172E"/>
    <w:rsid w:val="00E51ADF"/>
    <w:rsid w:val="00E538D2"/>
    <w:rsid w:val="00E53AEE"/>
    <w:rsid w:val="00E5420A"/>
    <w:rsid w:val="00E5584A"/>
    <w:rsid w:val="00E57C29"/>
    <w:rsid w:val="00E62041"/>
    <w:rsid w:val="00E707D8"/>
    <w:rsid w:val="00E72147"/>
    <w:rsid w:val="00E72668"/>
    <w:rsid w:val="00E7269E"/>
    <w:rsid w:val="00E72E57"/>
    <w:rsid w:val="00E757CB"/>
    <w:rsid w:val="00E7653C"/>
    <w:rsid w:val="00E77640"/>
    <w:rsid w:val="00E825AA"/>
    <w:rsid w:val="00E876A9"/>
    <w:rsid w:val="00EA45E0"/>
    <w:rsid w:val="00EA6569"/>
    <w:rsid w:val="00EB5C62"/>
    <w:rsid w:val="00EB73B6"/>
    <w:rsid w:val="00EC073F"/>
    <w:rsid w:val="00EC3C63"/>
    <w:rsid w:val="00EC4D2D"/>
    <w:rsid w:val="00EC6945"/>
    <w:rsid w:val="00EC6A2C"/>
    <w:rsid w:val="00EC779C"/>
    <w:rsid w:val="00ED0F8D"/>
    <w:rsid w:val="00EE5343"/>
    <w:rsid w:val="00EF0A2F"/>
    <w:rsid w:val="00EF5127"/>
    <w:rsid w:val="00EF67F8"/>
    <w:rsid w:val="00F027B2"/>
    <w:rsid w:val="00F16D77"/>
    <w:rsid w:val="00F21B8B"/>
    <w:rsid w:val="00F22669"/>
    <w:rsid w:val="00F24B67"/>
    <w:rsid w:val="00F266BD"/>
    <w:rsid w:val="00F26C5A"/>
    <w:rsid w:val="00F32601"/>
    <w:rsid w:val="00F3276E"/>
    <w:rsid w:val="00F32A05"/>
    <w:rsid w:val="00F3375E"/>
    <w:rsid w:val="00F366CE"/>
    <w:rsid w:val="00F37020"/>
    <w:rsid w:val="00F43638"/>
    <w:rsid w:val="00F46D53"/>
    <w:rsid w:val="00F50CFA"/>
    <w:rsid w:val="00F5342E"/>
    <w:rsid w:val="00F57056"/>
    <w:rsid w:val="00F63881"/>
    <w:rsid w:val="00F761F3"/>
    <w:rsid w:val="00F827E3"/>
    <w:rsid w:val="00F83D1B"/>
    <w:rsid w:val="00F84146"/>
    <w:rsid w:val="00F84CE0"/>
    <w:rsid w:val="00FA0CE6"/>
    <w:rsid w:val="00FA7240"/>
    <w:rsid w:val="00FB1974"/>
    <w:rsid w:val="00FB520B"/>
    <w:rsid w:val="00FB5875"/>
    <w:rsid w:val="00FC67A5"/>
    <w:rsid w:val="00FD4EC4"/>
    <w:rsid w:val="00FE310B"/>
    <w:rsid w:val="00FE67FB"/>
    <w:rsid w:val="00FF08D4"/>
    <w:rsid w:val="00FF4C7C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BD"/>
  </w:style>
  <w:style w:type="paragraph" w:styleId="Heading1">
    <w:name w:val="heading 1"/>
    <w:basedOn w:val="Normal"/>
    <w:link w:val="Heading1Char"/>
    <w:uiPriority w:val="99"/>
    <w:qFormat/>
    <w:rsid w:val="00D030DE"/>
    <w:pPr>
      <w:keepNext/>
      <w:spacing w:after="180" w:line="240" w:lineRule="auto"/>
      <w:ind w:left="2160" w:hanging="2160"/>
      <w:outlineLvl w:val="0"/>
    </w:pPr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030DE"/>
    <w:pPr>
      <w:keepNext/>
      <w:spacing w:before="360" w:after="12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D030DE"/>
    <w:pPr>
      <w:keepNext/>
      <w:keepLines/>
      <w:spacing w:before="240" w:after="120" w:line="240" w:lineRule="auto"/>
      <w:outlineLvl w:val="2"/>
    </w:pPr>
    <w:rPr>
      <w:rFonts w:ascii="Book Antiqua" w:eastAsiaTheme="majorEastAsia" w:hAnsi="Book Antiqua" w:cstheme="majorBidi"/>
      <w:b/>
      <w:bCs/>
      <w:color w:val="5F497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2E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F2E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0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2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C4C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">
    <w:name w:val="content"/>
    <w:basedOn w:val="DefaultParagraphFont"/>
    <w:rsid w:val="00FB1974"/>
  </w:style>
  <w:style w:type="paragraph" w:styleId="Revision">
    <w:name w:val="Revision"/>
    <w:hidden/>
    <w:uiPriority w:val="99"/>
    <w:semiHidden/>
    <w:rsid w:val="003E28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710"/>
  </w:style>
  <w:style w:type="paragraph" w:styleId="Footer">
    <w:name w:val="footer"/>
    <w:basedOn w:val="Normal"/>
    <w:link w:val="FooterChar"/>
    <w:uiPriority w:val="99"/>
    <w:unhideWhenUsed/>
    <w:rsid w:val="001F1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710"/>
  </w:style>
  <w:style w:type="character" w:styleId="FollowedHyperlink">
    <w:name w:val="FollowedHyperlink"/>
    <w:basedOn w:val="DefaultParagraphFont"/>
    <w:uiPriority w:val="99"/>
    <w:semiHidden/>
    <w:unhideWhenUsed/>
    <w:rsid w:val="00BC2F7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D030DE"/>
    <w:rPr>
      <w:rFonts w:ascii="Book Antiqua" w:eastAsia="Times New Roman" w:hAnsi="Book Antiqua" w:cs="Times New Roman"/>
      <w:b/>
      <w:bCs/>
      <w:color w:val="5F497A"/>
      <w:kern w:val="36"/>
      <w:sz w:val="40"/>
      <w:szCs w:val="4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41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41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419F"/>
    <w:rPr>
      <w:vertAlign w:val="superscript"/>
    </w:rPr>
  </w:style>
  <w:style w:type="paragraph" w:customStyle="1" w:styleId="Default">
    <w:name w:val="Default"/>
    <w:rsid w:val="00F32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D030DE"/>
    <w:rPr>
      <w:rFonts w:asciiTheme="majorHAnsi" w:eastAsiaTheme="majorEastAsia" w:hAnsiTheme="majorHAnsi" w:cstheme="majorBidi"/>
      <w:b/>
      <w:bCs/>
      <w:color w:val="5F497A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D030DE"/>
    <w:rPr>
      <w:rFonts w:ascii="Book Antiqua" w:eastAsiaTheme="majorEastAsia" w:hAnsi="Book Antiqua" w:cstheme="majorBidi"/>
      <w:b/>
      <w:bCs/>
      <w:color w:val="5F497A"/>
      <w:sz w:val="28"/>
    </w:rPr>
  </w:style>
  <w:style w:type="paragraph" w:customStyle="1" w:styleId="Bullet1">
    <w:name w:val="Bullet 1"/>
    <w:basedOn w:val="Normal"/>
    <w:qFormat/>
    <w:rsid w:val="008419F1"/>
    <w:pPr>
      <w:keepNext/>
      <w:keepLines/>
      <w:numPr>
        <w:numId w:val="1"/>
      </w:numPr>
      <w:spacing w:after="60" w:line="240" w:lineRule="auto"/>
    </w:pPr>
    <w:rPr>
      <w:rFonts w:ascii="Book Antiqua" w:eastAsia="MS ??" w:hAnsi="Book Antiqua" w:cs="Calibri"/>
      <w:spacing w:val="-2"/>
    </w:rPr>
  </w:style>
  <w:style w:type="table" w:customStyle="1" w:styleId="LightShading-Accent51">
    <w:name w:val="Light Shading - Accent 51"/>
    <w:basedOn w:val="TableNormal"/>
    <w:next w:val="LightShading-Accent5"/>
    <w:uiPriority w:val="60"/>
    <w:rsid w:val="008419F1"/>
    <w:pPr>
      <w:spacing w:after="0" w:line="240" w:lineRule="auto"/>
    </w:pPr>
    <w:rPr>
      <w:rFonts w:eastAsia="Times New Roman"/>
      <w:color w:val="31849B"/>
      <w:sz w:val="24"/>
      <w:szCs w:val="24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justify">
    <w:name w:val="justify"/>
    <w:basedOn w:val="DefaultParagraphFont"/>
    <w:rsid w:val="008419F1"/>
  </w:style>
  <w:style w:type="table" w:styleId="LightShading-Accent5">
    <w:name w:val="Light Shading Accent 5"/>
    <w:basedOn w:val="TableNormal"/>
    <w:uiPriority w:val="60"/>
    <w:rsid w:val="008419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E248F9"/>
  </w:style>
  <w:style w:type="character" w:styleId="Strong">
    <w:name w:val="Strong"/>
    <w:basedOn w:val="DefaultParagraphFont"/>
    <w:uiPriority w:val="22"/>
    <w:rsid w:val="00E248F9"/>
    <w:rPr>
      <w:b/>
    </w:rPr>
  </w:style>
  <w:style w:type="table" w:customStyle="1" w:styleId="LightShading-Accent11">
    <w:name w:val="Light Shading - Accent 11"/>
    <w:basedOn w:val="TableNormal"/>
    <w:next w:val="LightShading-Accent1"/>
    <w:uiPriority w:val="60"/>
    <w:rsid w:val="00E248F9"/>
    <w:pPr>
      <w:spacing w:after="0" w:line="240" w:lineRule="auto"/>
    </w:pPr>
    <w:rPr>
      <w:rFonts w:eastAsia="Times New Roman"/>
      <w:color w:val="365F91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uiPriority w:val="20"/>
    <w:qFormat/>
    <w:rsid w:val="00E248F9"/>
    <w:rPr>
      <w:i/>
      <w:iCs/>
    </w:rPr>
  </w:style>
  <w:style w:type="table" w:styleId="TableGrid">
    <w:name w:val="Table Grid"/>
    <w:basedOn w:val="TableNormal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48F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248F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248F9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">
    <w:name w:val="Table Column Header"/>
    <w:basedOn w:val="Normal"/>
    <w:qFormat/>
    <w:rsid w:val="00D030DE"/>
    <w:pPr>
      <w:keepNext/>
      <w:spacing w:before="60" w:after="60" w:line="300" w:lineRule="exact"/>
      <w:jc w:val="center"/>
    </w:pPr>
    <w:rPr>
      <w:rFonts w:ascii="Book Antiqua" w:eastAsia="Cambria" w:hAnsi="Book Antiqua" w:cs="Times New Roman"/>
      <w:b/>
      <w:smallCaps/>
      <w:color w:val="FFFFFF" w:themeColor="background1"/>
      <w:sz w:val="20"/>
    </w:rPr>
  </w:style>
  <w:style w:type="paragraph" w:customStyle="1" w:styleId="TableText">
    <w:name w:val="Table Text"/>
    <w:basedOn w:val="Normal"/>
    <w:qFormat/>
    <w:rsid w:val="00E248F9"/>
    <w:pPr>
      <w:spacing w:before="60" w:after="60" w:line="260" w:lineRule="exact"/>
    </w:pPr>
    <w:rPr>
      <w:rFonts w:ascii="Calibri" w:eastAsia="MS ??" w:hAnsi="Calibri" w:cs="Calibri"/>
      <w:spacing w:val="-2"/>
      <w:sz w:val="24"/>
    </w:rPr>
  </w:style>
  <w:style w:type="paragraph" w:customStyle="1" w:styleId="ReportTitle">
    <w:name w:val="Report Title"/>
    <w:basedOn w:val="Normal"/>
    <w:qFormat/>
    <w:rsid w:val="00E248F9"/>
    <w:pPr>
      <w:spacing w:after="240" w:line="240" w:lineRule="auto"/>
    </w:pPr>
    <w:rPr>
      <w:rFonts w:ascii="Book Antiqua" w:eastAsia="MS ??" w:hAnsi="Book Antiqua" w:cs="Calibri"/>
      <w:b/>
      <w:smallCaps/>
      <w:color w:val="31849B"/>
      <w:spacing w:val="-2"/>
      <w:sz w:val="64"/>
      <w:szCs w:val="64"/>
    </w:rPr>
  </w:style>
  <w:style w:type="paragraph" w:customStyle="1" w:styleId="ChapterTitle">
    <w:name w:val="Chapter Title"/>
    <w:basedOn w:val="Normal"/>
    <w:qFormat/>
    <w:rsid w:val="00E248F9"/>
    <w:pPr>
      <w:spacing w:after="120" w:line="240" w:lineRule="auto"/>
    </w:pPr>
    <w:rPr>
      <w:rFonts w:ascii="Book Antiqua" w:eastAsia="MS ??" w:hAnsi="Book Antiqua" w:cs="Calibri"/>
      <w:b/>
      <w:smallCaps/>
      <w:color w:val="5F497A"/>
      <w:spacing w:val="-2"/>
      <w:sz w:val="56"/>
      <w:szCs w:val="56"/>
    </w:r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E248F9"/>
    <w:pPr>
      <w:spacing w:after="0" w:line="240" w:lineRule="auto"/>
    </w:pPr>
    <w:rPr>
      <w:rFonts w:eastAsia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DefaultParagraphFont"/>
    <w:rsid w:val="00E248F9"/>
  </w:style>
  <w:style w:type="paragraph" w:customStyle="1" w:styleId="bulletindent11">
    <w:name w:val="bulletindent11"/>
    <w:basedOn w:val="Normal"/>
    <w:rsid w:val="00E248F9"/>
    <w:pPr>
      <w:spacing w:before="18" w:after="18" w:line="336" w:lineRule="auto"/>
      <w:ind w:left="2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anchor1">
    <w:name w:val="headinganchor1"/>
    <w:basedOn w:val="Normal"/>
    <w:rsid w:val="00E248F9"/>
    <w:pPr>
      <w:spacing w:after="92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4">
    <w:name w:val="h14"/>
    <w:basedOn w:val="DefaultParagraphFont"/>
    <w:rsid w:val="00E248F9"/>
    <w:rPr>
      <w:b/>
      <w:bCs/>
    </w:rPr>
  </w:style>
  <w:style w:type="character" w:customStyle="1" w:styleId="glyph">
    <w:name w:val="glyph"/>
    <w:basedOn w:val="DefaultParagraphFont"/>
    <w:rsid w:val="00E248F9"/>
  </w:style>
  <w:style w:type="character" w:customStyle="1" w:styleId="nowrap1">
    <w:name w:val="nowrap1"/>
    <w:basedOn w:val="DefaultParagraphFont"/>
    <w:rsid w:val="00E248F9"/>
  </w:style>
  <w:style w:type="table" w:styleId="LightShading-Accent1">
    <w:name w:val="Light Shading Accent 1"/>
    <w:basedOn w:val="TableNormal"/>
    <w:uiPriority w:val="60"/>
    <w:rsid w:val="00E248F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4">
    <w:name w:val="Medium Shading 2 Accent 4"/>
    <w:basedOn w:val="TableNormal"/>
    <w:uiPriority w:val="64"/>
    <w:rsid w:val="00E248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4">
    <w:name w:val="Table Grid4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59353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-Accent42">
    <w:name w:val="Medium Shading 2 - Accent 42"/>
    <w:basedOn w:val="TableNormal"/>
    <w:next w:val="MediumShading2-Accent4"/>
    <w:uiPriority w:val="64"/>
    <w:rsid w:val="00593539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05F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5F1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05F1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05F1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05F1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05F1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05F1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05F1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05F12"/>
    <w:pPr>
      <w:spacing w:after="100"/>
      <w:ind w:left="1760"/>
    </w:pPr>
    <w:rPr>
      <w:rFonts w:eastAsiaTheme="minorEastAsia"/>
    </w:rPr>
  </w:style>
  <w:style w:type="table" w:styleId="MediumShading1-Accent1">
    <w:name w:val="Medium Shading 1 Accent 1"/>
    <w:basedOn w:val="TableNormal"/>
    <w:uiPriority w:val="63"/>
    <w:rsid w:val="00C66E9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90077-5CBA-4EF6-BA1B-279F2563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Care_for_Geriatric_Consumers_and_Service_Capacity:A_Self-Assessment_Tool</vt:lpstr>
    </vt:vector>
  </TitlesOfParts>
  <Company>The Lewin Group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Care_for_Geriatric_Consumers_and_Service_Capacity:A_Self-Assessment_Tool</dc:title>
  <dc:subject>Geriatric Competent Care</dc:subject>
  <dc:creator>The Lewin Group</dc:creator>
  <cp:keywords>Geriatric Self-Assessment Tool</cp:keywords>
  <cp:lastModifiedBy>Jessie Micholuk</cp:lastModifiedBy>
  <cp:revision>3</cp:revision>
  <cp:lastPrinted>2016-03-14T17:38:00Z</cp:lastPrinted>
  <dcterms:created xsi:type="dcterms:W3CDTF">2016-04-07T14:37:00Z</dcterms:created>
  <dcterms:modified xsi:type="dcterms:W3CDTF">2016-05-09T19:29:00Z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