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Pr="001F2ED3" w:rsidRDefault="001F2ED3" w:rsidP="008419F1">
      <w:pPr>
        <w:spacing w:after="120" w:line="240" w:lineRule="auto"/>
        <w:rPr>
          <w:rFonts w:ascii="Book Antiqua" w:eastAsia="MS ??" w:hAnsi="Book Antiqua" w:cs="Calibri"/>
          <w:spacing w:val="-2"/>
        </w:rPr>
      </w:pPr>
    </w:p>
    <w:p w:rsidR="001F2ED3" w:rsidRDefault="004718D0" w:rsidP="00E72147">
      <w:pPr>
        <w:spacing w:after="120" w:line="240" w:lineRule="auto"/>
        <w:jc w:val="center"/>
        <w:rPr>
          <w:rFonts w:ascii="Book Antiqua" w:eastAsia="MS ??" w:hAnsi="Book Antiqua" w:cs="Calibri"/>
          <w:b/>
          <w:smallCaps/>
          <w:color w:val="5F497A"/>
          <w:spacing w:val="-2"/>
          <w:sz w:val="72"/>
          <w:szCs w:val="56"/>
        </w:rPr>
      </w:pPr>
      <w:r>
        <w:rPr>
          <w:rFonts w:ascii="Book Antiqua" w:eastAsia="MS ??" w:hAnsi="Book Antiqua" w:cs="Calibri"/>
          <w:b/>
          <w:smallCaps/>
          <w:color w:val="5F497A"/>
          <w:spacing w:val="-2"/>
          <w:sz w:val="72"/>
          <w:szCs w:val="56"/>
        </w:rPr>
        <w:t>Geriatric Services Capacity Assessment</w:t>
      </w:r>
    </w:p>
    <w:p w:rsidR="004718D0" w:rsidRDefault="004718D0" w:rsidP="00E72147">
      <w:pPr>
        <w:spacing w:after="120" w:line="240" w:lineRule="auto"/>
        <w:jc w:val="center"/>
        <w:rPr>
          <w:rFonts w:ascii="Book Antiqua" w:eastAsia="MS ??" w:hAnsi="Book Antiqua" w:cs="Calibri"/>
          <w:b/>
          <w:smallCaps/>
          <w:color w:val="5F497A"/>
          <w:spacing w:val="-2"/>
          <w:sz w:val="68"/>
          <w:szCs w:val="68"/>
        </w:rPr>
      </w:pPr>
    </w:p>
    <w:p w:rsidR="00902EB6" w:rsidRDefault="00902EB6" w:rsidP="00E72147">
      <w:pPr>
        <w:spacing w:after="120" w:line="240" w:lineRule="auto"/>
        <w:jc w:val="center"/>
        <w:rPr>
          <w:rFonts w:ascii="Book Antiqua" w:eastAsia="MS ??" w:hAnsi="Book Antiqua" w:cs="Calibri"/>
          <w:b/>
          <w:smallCaps/>
          <w:color w:val="5F497A"/>
          <w:spacing w:val="-2"/>
          <w:sz w:val="68"/>
          <w:szCs w:val="68"/>
        </w:rPr>
      </w:pPr>
      <w:r>
        <w:rPr>
          <w:rFonts w:ascii="Book Antiqua" w:eastAsia="MS ??" w:hAnsi="Book Antiqua" w:cs="Calibri"/>
          <w:b/>
          <w:smallCaps/>
          <w:color w:val="5F497A"/>
          <w:spacing w:val="-2"/>
          <w:sz w:val="68"/>
          <w:szCs w:val="68"/>
        </w:rPr>
        <w:t xml:space="preserve">Domain 5 </w:t>
      </w:r>
      <w:r w:rsidR="004718D0">
        <w:rPr>
          <w:rFonts w:ascii="Book Antiqua" w:eastAsia="MS ??" w:hAnsi="Book Antiqua" w:cs="Calibri"/>
          <w:b/>
          <w:smallCaps/>
          <w:color w:val="5F497A"/>
          <w:spacing w:val="-2"/>
          <w:sz w:val="68"/>
          <w:szCs w:val="68"/>
        </w:rPr>
        <w:t>–</w:t>
      </w:r>
      <w:r>
        <w:rPr>
          <w:rFonts w:ascii="Book Antiqua" w:eastAsia="MS ??" w:hAnsi="Book Antiqua" w:cs="Calibri"/>
          <w:b/>
          <w:smallCaps/>
          <w:color w:val="5F497A"/>
          <w:spacing w:val="-2"/>
          <w:sz w:val="68"/>
          <w:szCs w:val="68"/>
        </w:rPr>
        <w:t xml:space="preserve"> Caregiving</w:t>
      </w:r>
    </w:p>
    <w:p w:rsidR="004718D0" w:rsidRPr="009451D9" w:rsidRDefault="004718D0" w:rsidP="00E72147">
      <w:pPr>
        <w:spacing w:after="120" w:line="240" w:lineRule="auto"/>
        <w:jc w:val="center"/>
        <w:rPr>
          <w:rFonts w:ascii="Book Antiqua" w:eastAsia="MS ??" w:hAnsi="Book Antiqua" w:cs="Calibri"/>
          <w:b/>
          <w:smallCaps/>
          <w:color w:val="5F497A"/>
          <w:spacing w:val="-2"/>
          <w:sz w:val="68"/>
          <w:szCs w:val="68"/>
        </w:rPr>
      </w:pPr>
      <w:bookmarkStart w:id="0" w:name="_GoBack"/>
      <w:bookmarkEnd w:id="0"/>
    </w:p>
    <w:p w:rsidR="00C66E9A" w:rsidRPr="009451D9" w:rsidRDefault="00C66E9A" w:rsidP="00E72147">
      <w:pPr>
        <w:spacing w:after="120" w:line="240" w:lineRule="auto"/>
        <w:jc w:val="center"/>
        <w:rPr>
          <w:rFonts w:ascii="Book Antiqua" w:eastAsia="MS ??" w:hAnsi="Book Antiqua" w:cs="Calibri"/>
          <w:b/>
          <w:i/>
          <w:smallCaps/>
          <w:color w:val="5F497A"/>
          <w:spacing w:val="-2"/>
          <w:sz w:val="64"/>
          <w:szCs w:val="64"/>
        </w:rPr>
      </w:pPr>
      <w:r w:rsidRPr="009451D9">
        <w:rPr>
          <w:rFonts w:ascii="Book Antiqua" w:eastAsia="MS ??" w:hAnsi="Book Antiqua" w:cs="Calibri"/>
          <w:b/>
          <w:i/>
          <w:smallCaps/>
          <w:color w:val="5F497A"/>
          <w:spacing w:val="-2"/>
          <w:sz w:val="64"/>
          <w:szCs w:val="64"/>
        </w:rPr>
        <w:t>Assessing your Results</w:t>
      </w:r>
    </w:p>
    <w:p w:rsidR="00E72147" w:rsidRDefault="00E72147" w:rsidP="008419F1">
      <w:pPr>
        <w:spacing w:after="120" w:line="240" w:lineRule="auto"/>
        <w:rPr>
          <w:rFonts w:ascii="Book Antiqua" w:eastAsia="MS ??" w:hAnsi="Book Antiqua" w:cs="Calibri"/>
          <w:color w:val="5F497A"/>
          <w:spacing w:val="-2"/>
        </w:rPr>
        <w:sectPr w:rsidR="00E72147" w:rsidSect="00AC6120">
          <w:footerReference w:type="default" r:id="rId9"/>
          <w:pgSz w:w="12240" w:h="15840"/>
          <w:pgMar w:top="1440" w:right="1440" w:bottom="1440" w:left="1440" w:header="720" w:footer="720" w:gutter="0"/>
          <w:pgBorders w:offsetFrom="page">
            <w:top w:val="single" w:sz="36" w:space="24" w:color="5F497A" w:themeColor="accent4" w:themeShade="BF"/>
            <w:left w:val="single" w:sz="36" w:space="24" w:color="5F497A" w:themeColor="accent4" w:themeShade="BF"/>
            <w:bottom w:val="single" w:sz="36" w:space="24" w:color="5F497A" w:themeColor="accent4" w:themeShade="BF"/>
            <w:right w:val="single" w:sz="36" w:space="24" w:color="5F497A" w:themeColor="accent4" w:themeShade="BF"/>
          </w:pgBorders>
          <w:cols w:space="720"/>
          <w:docGrid w:linePitch="360"/>
        </w:sectPr>
      </w:pPr>
    </w:p>
    <w:p w:rsidR="00806428" w:rsidRDefault="005A4ABD" w:rsidP="00727E1C">
      <w:pPr>
        <w:pStyle w:val="Heading1"/>
        <w:rPr>
          <w:rFonts w:eastAsia="MS ??"/>
        </w:rPr>
      </w:pPr>
      <w:r>
        <w:rPr>
          <w:rFonts w:eastAsia="MS ??"/>
        </w:rPr>
        <w:lastRenderedPageBreak/>
        <w:t>Domain 5:</w:t>
      </w:r>
      <w:r>
        <w:rPr>
          <w:rFonts w:eastAsia="MS ??"/>
        </w:rPr>
        <w:tab/>
      </w:r>
      <w:r w:rsidR="000D0B3D" w:rsidRPr="002E0432">
        <w:rPr>
          <w:rFonts w:eastAsia="MS ??"/>
        </w:rPr>
        <w:t>Caregiving</w:t>
      </w:r>
    </w:p>
    <w:p w:rsidR="005A4ABD" w:rsidRDefault="005A4ABD" w:rsidP="005A4ABD">
      <w:pPr>
        <w:pStyle w:val="Heading2"/>
        <w:spacing w:before="0"/>
        <w:rPr>
          <w:rFonts w:eastAsia="MS ??"/>
        </w:rPr>
      </w:pPr>
      <w:r w:rsidRPr="005A4ABD">
        <w:rPr>
          <w:rFonts w:eastAsia="MS ??"/>
        </w:rPr>
        <w:t>5.1</w:t>
      </w:r>
      <w:r w:rsidRPr="005A4ABD">
        <w:rPr>
          <w:rFonts w:eastAsia="MS ??"/>
        </w:rPr>
        <w:tab/>
        <w:t xml:space="preserve">Older Adults </w:t>
      </w:r>
      <w:r>
        <w:rPr>
          <w:rFonts w:eastAsia="MS ??"/>
        </w:rPr>
        <w:t>a</w:t>
      </w:r>
      <w:r w:rsidRPr="005A4ABD">
        <w:rPr>
          <w:rFonts w:eastAsia="MS ??"/>
        </w:rPr>
        <w:t xml:space="preserve">s Recipients </w:t>
      </w:r>
      <w:r>
        <w:rPr>
          <w:rFonts w:eastAsia="MS ??"/>
        </w:rPr>
        <w:t>o</w:t>
      </w:r>
      <w:r w:rsidRPr="005A4ABD">
        <w:rPr>
          <w:rFonts w:eastAsia="MS ??"/>
        </w:rPr>
        <w:t>f Informal Care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5: Caregiving, 5.1 Older Adults as Recipients of Informal Care&#10;"/>
      </w:tblPr>
      <w:tblGrid>
        <w:gridCol w:w="4842"/>
        <w:gridCol w:w="2196"/>
        <w:gridCol w:w="2700"/>
      </w:tblGrid>
      <w:tr w:rsidR="005A4ABD" w:rsidRPr="006679EA" w:rsidTr="0031672C">
        <w:trPr>
          <w:cantSplit/>
          <w:tblHeader/>
        </w:trPr>
        <w:tc>
          <w:tcPr>
            <w:tcW w:w="4842"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196"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70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5.1.1</w:t>
            </w:r>
            <w:r w:rsidRPr="006679EA">
              <w:rPr>
                <w:rFonts w:ascii="Book Antiqua" w:eastAsia="MS ????" w:hAnsi="Book Antiqua" w:cs="Cambria"/>
                <w:spacing w:val="-2"/>
                <w:sz w:val="20"/>
                <w:szCs w:val="20"/>
              </w:rPr>
              <w:tab/>
              <w:t>Is the IDT aware of what needs are being met through the natural supports of the geriatric consumer and by whom, and what services are provided through more formal provisions of care by hired workers?</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5.1.2</w:t>
            </w:r>
            <w:r w:rsidRPr="006679EA">
              <w:rPr>
                <w:rFonts w:ascii="Book Antiqua" w:eastAsia="MS ????" w:hAnsi="Book Antiqua" w:cs="Cambria"/>
                <w:spacing w:val="-2"/>
                <w:sz w:val="20"/>
                <w:szCs w:val="20"/>
              </w:rPr>
              <w:tab/>
              <w:t>Are informal caregivers noted as part of the medical record?</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spacing w:val="-2"/>
                <w:sz w:val="20"/>
                <w:szCs w:val="20"/>
              </w:rPr>
            </w:pPr>
            <w:r w:rsidRPr="006679EA">
              <w:rPr>
                <w:rFonts w:ascii="Book Antiqua" w:eastAsia="MS ????" w:hAnsi="Book Antiqua" w:cs="Cambria"/>
                <w:spacing w:val="-2"/>
                <w:sz w:val="20"/>
                <w:szCs w:val="20"/>
              </w:rPr>
              <w:t xml:space="preserve">5.1.3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 xml:space="preserve">Are informal caregivers a part of the consumer’s IPC? </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spacing w:val="-2"/>
                <w:sz w:val="20"/>
                <w:szCs w:val="20"/>
              </w:rPr>
              <w:t xml:space="preserve">5.1.4 </w:t>
            </w:r>
            <w:r w:rsidRPr="006679EA">
              <w:rPr>
                <w:rFonts w:ascii="Book Antiqua" w:eastAsia="MS ????" w:hAnsi="Book Antiqua" w:cs="Cambria"/>
                <w:bCs/>
                <w:spacing w:val="-2"/>
                <w:sz w:val="20"/>
                <w:szCs w:val="20"/>
              </w:rPr>
              <w:tab/>
            </w:r>
            <w:r w:rsidRPr="006679EA">
              <w:rPr>
                <w:rFonts w:ascii="Book Antiqua" w:eastAsia="MS ????" w:hAnsi="Book Antiqua" w:cs="Cambria"/>
                <w:spacing w:val="-2"/>
                <w:sz w:val="20"/>
                <w:szCs w:val="20"/>
              </w:rPr>
              <w:t>Do</w:t>
            </w:r>
            <w:proofErr w:type="gramEnd"/>
            <w:r w:rsidRPr="006679EA">
              <w:rPr>
                <w:rFonts w:ascii="Book Antiqua" w:eastAsia="MS ????" w:hAnsi="Book Antiqua" w:cs="Cambria"/>
                <w:spacing w:val="-2"/>
                <w:sz w:val="20"/>
                <w:szCs w:val="20"/>
              </w:rPr>
              <w:t xml:space="preserve"> IDT staff regularly consult consumers about their options to share protected health care information with caregivers?</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5.1.5</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IDT staff trained to watch for, and report, problematic caregiver relationships, such as abuse, neglect, and exploitation?</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 xml:space="preserve">5.1.6 </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staff aware of an older consumer’s back-up plan to provide replacement caregiving in case of an emergency and resources that staff may contact to assist the consumer if needed?</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 xml:space="preserve">5.1.7 </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staff aware of respite care available for consumers’ informal caregivers?</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2"/>
      </w:pPr>
      <w:r w:rsidRPr="005A4ABD">
        <w:t>5.2</w:t>
      </w:r>
      <w:r w:rsidRPr="005A4ABD">
        <w:tab/>
        <w:t xml:space="preserve">Older Adults </w:t>
      </w:r>
      <w:r>
        <w:t>a</w:t>
      </w:r>
      <w:r w:rsidRPr="005A4ABD">
        <w:t xml:space="preserve">s Providers </w:t>
      </w:r>
      <w:r>
        <w:t>o</w:t>
      </w:r>
      <w:r w:rsidRPr="005A4ABD">
        <w:t>f Informal Care</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5: Caregiving, 5.2 Older Adults as Providers of Informal Care"/>
      </w:tblPr>
      <w:tblGrid>
        <w:gridCol w:w="4842"/>
        <w:gridCol w:w="2196"/>
        <w:gridCol w:w="2700"/>
      </w:tblGrid>
      <w:tr w:rsidR="005A4ABD" w:rsidRPr="006679EA" w:rsidTr="0031672C">
        <w:trPr>
          <w:cantSplit/>
          <w:tblHeader/>
        </w:trPr>
        <w:tc>
          <w:tcPr>
            <w:tcW w:w="4842"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196"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70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5.2.1</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IDT staff aware of consumers’ roles as caregivers to an elderly partner, family member, friend, or neighbor?</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5.2.2</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IDT staff trained to assess the effect of caregiving on the geriatric consumer’s physical, emotional, and financial status?</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r w:rsidRPr="006679EA">
              <w:rPr>
                <w:rFonts w:ascii="Book Antiqua" w:eastAsia="MS ????" w:hAnsi="Book Antiqua" w:cs="Cambria"/>
                <w:bCs/>
                <w:spacing w:val="-2"/>
                <w:sz w:val="20"/>
                <w:szCs w:val="20"/>
              </w:rPr>
              <w:t xml:space="preserve">5.2.3  </w:t>
            </w:r>
            <w:r>
              <w:rPr>
                <w:rFonts w:ascii="Book Antiqua" w:eastAsia="MS ????" w:hAnsi="Book Antiqua" w:cs="Cambria"/>
                <w:bCs/>
                <w:spacing w:val="-2"/>
                <w:sz w:val="20"/>
                <w:szCs w:val="20"/>
              </w:rPr>
              <w:tab/>
            </w:r>
            <w:r w:rsidRPr="006679EA">
              <w:rPr>
                <w:rFonts w:ascii="Book Antiqua" w:eastAsia="MS ????" w:hAnsi="Book Antiqua" w:cs="Cambria"/>
                <w:bCs/>
                <w:spacing w:val="-2"/>
                <w:sz w:val="20"/>
                <w:szCs w:val="20"/>
              </w:rPr>
              <w:t xml:space="preserve">Are the consumer’s caregiving responsibilities noted as part of the consumer’s IPC? </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r w:rsidR="005A4ABD" w:rsidRPr="006679EA" w:rsidTr="0031672C">
        <w:trPr>
          <w:cantSplit/>
        </w:trPr>
        <w:tc>
          <w:tcPr>
            <w:tcW w:w="4842" w:type="dxa"/>
            <w:vAlign w:val="center"/>
          </w:tcPr>
          <w:p w:rsidR="005A4ABD" w:rsidRPr="006679EA" w:rsidRDefault="005A4ABD" w:rsidP="0031672C">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5.2.4</w:t>
            </w:r>
            <w:r>
              <w:rPr>
                <w:rFonts w:ascii="Book Antiqua" w:eastAsia="MS ????" w:hAnsi="Book Antiqua" w:cs="Cambria"/>
                <w:bCs/>
                <w:spacing w:val="-2"/>
                <w:sz w:val="20"/>
                <w:szCs w:val="20"/>
              </w:rPr>
              <w:tab/>
            </w:r>
            <w:r w:rsidRPr="006679EA">
              <w:rPr>
                <w:rFonts w:ascii="Book Antiqua" w:eastAsia="MS ????" w:hAnsi="Book Antiqua" w:cs="Cambria"/>
                <w:bCs/>
                <w:spacing w:val="-2"/>
                <w:sz w:val="20"/>
                <w:szCs w:val="20"/>
              </w:rPr>
              <w:t>Are</w:t>
            </w:r>
            <w:proofErr w:type="gramEnd"/>
            <w:r w:rsidRPr="006679EA">
              <w:rPr>
                <w:rFonts w:ascii="Book Antiqua" w:eastAsia="MS ????" w:hAnsi="Book Antiqua" w:cs="Cambria"/>
                <w:bCs/>
                <w:spacing w:val="-2"/>
                <w:sz w:val="20"/>
                <w:szCs w:val="20"/>
              </w:rPr>
              <w:t xml:space="preserve"> IDT staff aware of resources, including respite care, for the elderly caregiver?</w:t>
            </w:r>
          </w:p>
        </w:tc>
        <w:tc>
          <w:tcPr>
            <w:tcW w:w="2196" w:type="dxa"/>
            <w:vAlign w:val="center"/>
          </w:tcPr>
          <w:p w:rsidR="005A4ABD" w:rsidRPr="006679EA" w:rsidRDefault="005A4ABD" w:rsidP="0031672C">
            <w:pPr>
              <w:widowControl w:val="0"/>
              <w:rPr>
                <w:rFonts w:ascii="Book Antiqua" w:eastAsia="MS ??" w:hAnsi="Book Antiqua" w:cs="Calibri"/>
                <w:smallCaps/>
                <w:spacing w:val="-2"/>
                <w:sz w:val="20"/>
                <w:szCs w:val="20"/>
              </w:rPr>
            </w:pPr>
          </w:p>
        </w:tc>
        <w:tc>
          <w:tcPr>
            <w:tcW w:w="2700" w:type="dxa"/>
            <w:vAlign w:val="center"/>
          </w:tcPr>
          <w:p w:rsidR="005A4ABD" w:rsidRPr="006679EA" w:rsidRDefault="005A4ABD" w:rsidP="0031672C">
            <w:pPr>
              <w:widowControl w:val="0"/>
              <w:rPr>
                <w:rFonts w:ascii="Book Antiqua" w:eastAsia="MS ??" w:hAnsi="Book Antiqua" w:cs="Calibri"/>
                <w:smallCaps/>
                <w:spacing w:val="-2"/>
                <w:sz w:val="20"/>
                <w:szCs w:val="20"/>
              </w:rPr>
            </w:pPr>
          </w:p>
        </w:tc>
      </w:tr>
    </w:tbl>
    <w:p w:rsidR="005A4ABD" w:rsidRDefault="005A4ABD" w:rsidP="005A4ABD">
      <w:pPr>
        <w:pStyle w:val="Heading2"/>
      </w:pPr>
      <w:r w:rsidRPr="005A4ABD">
        <w:lastRenderedPageBreak/>
        <w:t>5.3</w:t>
      </w:r>
      <w:r w:rsidRPr="005A4ABD">
        <w:tab/>
        <w:t xml:space="preserve">Older Adults </w:t>
      </w:r>
      <w:r>
        <w:t>a</w:t>
      </w:r>
      <w:r w:rsidRPr="005A4ABD">
        <w:t xml:space="preserve">s Caregivers </w:t>
      </w:r>
      <w:r>
        <w:t>t</w:t>
      </w:r>
      <w:r w:rsidRPr="005A4ABD">
        <w:t>o Children</w:t>
      </w:r>
    </w:p>
    <w:tbl>
      <w:tblPr>
        <w:tblStyle w:val="TableGrid2"/>
        <w:tblW w:w="9738" w:type="dxa"/>
        <w:tblCellMar>
          <w:left w:w="72" w:type="dxa"/>
          <w:right w:w="72" w:type="dxa"/>
        </w:tblCellMar>
        <w:tblLook w:val="04A0" w:firstRow="1" w:lastRow="0" w:firstColumn="1" w:lastColumn="0" w:noHBand="0" w:noVBand="1"/>
        <w:tblDescription w:val="This table has questions that pertain to Domain 5: Caregiving, 5.3 Older Adults as Caregivers to Children"/>
      </w:tblPr>
      <w:tblGrid>
        <w:gridCol w:w="4842"/>
        <w:gridCol w:w="2196"/>
        <w:gridCol w:w="2700"/>
      </w:tblGrid>
      <w:tr w:rsidR="005A4ABD" w:rsidRPr="006679EA" w:rsidTr="005A4ABD">
        <w:trPr>
          <w:cantSplit/>
          <w:tblHeader/>
        </w:trPr>
        <w:tc>
          <w:tcPr>
            <w:tcW w:w="4842" w:type="dxa"/>
            <w:tcBorders>
              <w:bottom w:val="single" w:sz="4" w:space="0" w:color="auto"/>
              <w:right w:val="single" w:sz="4" w:space="0" w:color="FFFFFF" w:themeColor="background1"/>
            </w:tcBorders>
            <w:shd w:val="clear" w:color="auto" w:fill="403152" w:themeFill="accent4" w:themeFillShade="80"/>
            <w:vAlign w:val="center"/>
          </w:tcPr>
          <w:p w:rsidR="005A4ABD" w:rsidRPr="006679EA" w:rsidRDefault="005A4ABD" w:rsidP="0031672C">
            <w:pPr>
              <w:pStyle w:val="TableColumnHeader"/>
            </w:pPr>
            <w:r>
              <w:t>Question</w:t>
            </w:r>
          </w:p>
        </w:tc>
        <w:tc>
          <w:tcPr>
            <w:tcW w:w="2196" w:type="dxa"/>
            <w:tcBorders>
              <w:left w:val="single" w:sz="4" w:space="0" w:color="FFFFFF" w:themeColor="background1"/>
              <w:bottom w:val="single" w:sz="4" w:space="0" w:color="auto"/>
              <w:right w:val="single" w:sz="4" w:space="0" w:color="FFFFFF" w:themeColor="background1"/>
            </w:tcBorders>
            <w:shd w:val="clear" w:color="auto" w:fill="403152" w:themeFill="accent4" w:themeFillShade="80"/>
            <w:vAlign w:val="center"/>
          </w:tcPr>
          <w:p w:rsidR="005A4ABD" w:rsidRPr="00D030DE" w:rsidRDefault="005A4ABD" w:rsidP="0031672C">
            <w:pPr>
              <w:pStyle w:val="TableColumnHeader"/>
              <w:rPr>
                <w:rFonts w:eastAsia="MS ??" w:cs="Calibri"/>
                <w:spacing w:val="-2"/>
              </w:rPr>
            </w:pPr>
            <w:r w:rsidRPr="006679EA">
              <w:rPr>
                <w:rFonts w:eastAsia="MS ??" w:cs="Calibri"/>
                <w:spacing w:val="-2"/>
              </w:rPr>
              <w:t>Response</w:t>
            </w:r>
            <w:r>
              <w:rPr>
                <w:rFonts w:eastAsia="MS ??" w:cs="Calibri"/>
                <w:smallCaps w:val="0"/>
                <w:spacing w:val="-2"/>
              </w:rPr>
              <w:t xml:space="preserve"> </w:t>
            </w:r>
            <w:r w:rsidRPr="006679EA">
              <w:rPr>
                <w:rFonts w:eastAsia="MS ??" w:cs="Calibri"/>
                <w:spacing w:val="-2"/>
              </w:rPr>
              <w:t>(</w:t>
            </w:r>
            <w:r w:rsidRPr="00D030DE">
              <w:t>Always, Usually, Sometimes, Rarely, Never</w:t>
            </w:r>
            <w:r w:rsidRPr="006679EA">
              <w:t>)</w:t>
            </w:r>
          </w:p>
        </w:tc>
        <w:tc>
          <w:tcPr>
            <w:tcW w:w="2700" w:type="dxa"/>
            <w:tcBorders>
              <w:left w:val="single" w:sz="4" w:space="0" w:color="FFFFFF" w:themeColor="background1"/>
              <w:bottom w:val="single" w:sz="4" w:space="0" w:color="auto"/>
            </w:tcBorders>
            <w:shd w:val="clear" w:color="auto" w:fill="403152" w:themeFill="accent4" w:themeFillShade="80"/>
            <w:vAlign w:val="center"/>
          </w:tcPr>
          <w:p w:rsidR="005A4ABD" w:rsidRPr="006679EA" w:rsidRDefault="005A4ABD" w:rsidP="0031672C">
            <w:pPr>
              <w:pStyle w:val="TableColumnHeader"/>
              <w:rPr>
                <w:rFonts w:eastAsia="MS ??" w:cs="Calibri"/>
                <w:spacing w:val="-2"/>
              </w:rPr>
            </w:pPr>
            <w:r w:rsidRPr="006679EA">
              <w:rPr>
                <w:rFonts w:eastAsia="MS ??" w:cs="Calibri"/>
                <w:spacing w:val="-2"/>
              </w:rPr>
              <w:t>Notes</w:t>
            </w:r>
          </w:p>
        </w:tc>
      </w:tr>
      <w:tr w:rsidR="00C47693" w:rsidRPr="006679EA" w:rsidTr="005A4ABD">
        <w:trPr>
          <w:cantSplit/>
        </w:trPr>
        <w:tc>
          <w:tcPr>
            <w:tcW w:w="4842" w:type="dxa"/>
            <w:vAlign w:val="center"/>
          </w:tcPr>
          <w:p w:rsidR="00C47693" w:rsidRPr="006679EA" w:rsidRDefault="00C47693" w:rsidP="002E0432">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5.3.1</w:t>
            </w:r>
            <w:r w:rsidR="002E0432">
              <w:rPr>
                <w:rFonts w:ascii="Book Antiqua" w:eastAsia="MS ????" w:hAnsi="Book Antiqua" w:cs="Cambria"/>
                <w:bCs/>
                <w:spacing w:val="-2"/>
                <w:sz w:val="20"/>
                <w:szCs w:val="20"/>
              </w:rPr>
              <w:tab/>
            </w:r>
            <w:r w:rsidRPr="006679EA">
              <w:rPr>
                <w:rFonts w:ascii="Book Antiqua" w:eastAsia="MS ????" w:hAnsi="Book Antiqua" w:cs="Cambria"/>
                <w:bCs/>
                <w:spacing w:val="-2"/>
                <w:sz w:val="20"/>
                <w:szCs w:val="20"/>
              </w:rPr>
              <w:t>Are</w:t>
            </w:r>
            <w:proofErr w:type="gramEnd"/>
            <w:r w:rsidRPr="006679EA">
              <w:rPr>
                <w:rFonts w:ascii="Book Antiqua" w:eastAsia="MS ????" w:hAnsi="Book Antiqua" w:cs="Cambria"/>
                <w:bCs/>
                <w:spacing w:val="-2"/>
                <w:sz w:val="20"/>
                <w:szCs w:val="20"/>
              </w:rPr>
              <w:t xml:space="preserve"> IDT staff aware of their geriatric consumers who have custody of children?</w:t>
            </w:r>
          </w:p>
        </w:tc>
        <w:tc>
          <w:tcPr>
            <w:tcW w:w="2196" w:type="dxa"/>
            <w:vAlign w:val="center"/>
          </w:tcPr>
          <w:p w:rsidR="00C47693" w:rsidRPr="006679EA" w:rsidRDefault="00C47693" w:rsidP="006679EA">
            <w:pPr>
              <w:widowControl w:val="0"/>
              <w:rPr>
                <w:rFonts w:ascii="Book Antiqua" w:eastAsia="MS ??" w:hAnsi="Book Antiqua" w:cs="Calibri"/>
                <w:smallCaps/>
                <w:spacing w:val="-2"/>
                <w:sz w:val="20"/>
                <w:szCs w:val="20"/>
              </w:rPr>
            </w:pPr>
          </w:p>
        </w:tc>
        <w:tc>
          <w:tcPr>
            <w:tcW w:w="2700" w:type="dxa"/>
            <w:vAlign w:val="center"/>
          </w:tcPr>
          <w:p w:rsidR="00C47693" w:rsidRPr="006679EA" w:rsidRDefault="00C47693" w:rsidP="006679EA">
            <w:pPr>
              <w:widowControl w:val="0"/>
              <w:rPr>
                <w:rFonts w:ascii="Book Antiqua" w:eastAsia="MS ??" w:hAnsi="Book Antiqua" w:cs="Calibri"/>
                <w:smallCaps/>
                <w:spacing w:val="-2"/>
                <w:sz w:val="20"/>
                <w:szCs w:val="20"/>
              </w:rPr>
            </w:pPr>
          </w:p>
        </w:tc>
      </w:tr>
      <w:tr w:rsidR="00C47693" w:rsidRPr="006679EA" w:rsidTr="005A4ABD">
        <w:trPr>
          <w:cantSplit/>
        </w:trPr>
        <w:tc>
          <w:tcPr>
            <w:tcW w:w="4842" w:type="dxa"/>
            <w:vAlign w:val="center"/>
          </w:tcPr>
          <w:p w:rsidR="00C47693" w:rsidRPr="006679EA" w:rsidRDefault="00C47693" w:rsidP="002E0432">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5.3.2</w:t>
            </w:r>
            <w:r w:rsidR="002E0432">
              <w:rPr>
                <w:rFonts w:ascii="Book Antiqua" w:eastAsia="MS ????" w:hAnsi="Book Antiqua" w:cs="Cambria"/>
                <w:bCs/>
                <w:spacing w:val="-2"/>
                <w:sz w:val="20"/>
                <w:szCs w:val="20"/>
              </w:rPr>
              <w:tab/>
            </w:r>
            <w:r w:rsidRPr="006679EA">
              <w:rPr>
                <w:rFonts w:ascii="Book Antiqua" w:eastAsia="MS ????" w:hAnsi="Book Antiqua" w:cs="Cambria"/>
                <w:bCs/>
                <w:spacing w:val="-2"/>
                <w:sz w:val="20"/>
                <w:szCs w:val="20"/>
              </w:rPr>
              <w:t>Are</w:t>
            </w:r>
            <w:proofErr w:type="gramEnd"/>
            <w:r w:rsidRPr="006679EA">
              <w:rPr>
                <w:rFonts w:ascii="Book Antiqua" w:eastAsia="MS ????" w:hAnsi="Book Antiqua" w:cs="Cambria"/>
                <w:bCs/>
                <w:spacing w:val="-2"/>
                <w:sz w:val="20"/>
                <w:szCs w:val="20"/>
              </w:rPr>
              <w:t xml:space="preserve"> IDT staff aware of the effects on the consumer’s physical, emotional, and financial well-being of raising a child or children?</w:t>
            </w:r>
          </w:p>
        </w:tc>
        <w:tc>
          <w:tcPr>
            <w:tcW w:w="2196" w:type="dxa"/>
            <w:vAlign w:val="center"/>
          </w:tcPr>
          <w:p w:rsidR="00C47693" w:rsidRPr="006679EA" w:rsidRDefault="00C47693" w:rsidP="006679EA">
            <w:pPr>
              <w:widowControl w:val="0"/>
              <w:rPr>
                <w:rFonts w:ascii="Book Antiqua" w:eastAsia="MS ??" w:hAnsi="Book Antiqua" w:cs="Calibri"/>
                <w:smallCaps/>
                <w:spacing w:val="-2"/>
                <w:sz w:val="20"/>
                <w:szCs w:val="20"/>
              </w:rPr>
            </w:pPr>
          </w:p>
        </w:tc>
        <w:tc>
          <w:tcPr>
            <w:tcW w:w="2700" w:type="dxa"/>
            <w:vAlign w:val="center"/>
          </w:tcPr>
          <w:p w:rsidR="00C47693" w:rsidRPr="006679EA" w:rsidRDefault="00C47693" w:rsidP="006679EA">
            <w:pPr>
              <w:widowControl w:val="0"/>
              <w:rPr>
                <w:rFonts w:ascii="Book Antiqua" w:eastAsia="MS ??" w:hAnsi="Book Antiqua" w:cs="Calibri"/>
                <w:smallCaps/>
                <w:spacing w:val="-2"/>
                <w:sz w:val="20"/>
                <w:szCs w:val="20"/>
              </w:rPr>
            </w:pPr>
          </w:p>
        </w:tc>
      </w:tr>
      <w:tr w:rsidR="00C47693" w:rsidRPr="006679EA" w:rsidTr="005A4ABD">
        <w:trPr>
          <w:cantSplit/>
        </w:trPr>
        <w:tc>
          <w:tcPr>
            <w:tcW w:w="4842" w:type="dxa"/>
            <w:vAlign w:val="center"/>
          </w:tcPr>
          <w:p w:rsidR="00C47693" w:rsidRPr="006679EA" w:rsidRDefault="00C47693" w:rsidP="00D777D2">
            <w:pPr>
              <w:widowControl w:val="0"/>
              <w:ind w:left="720" w:hanging="720"/>
              <w:outlineLvl w:val="1"/>
              <w:rPr>
                <w:rFonts w:ascii="Book Antiqua" w:eastAsia="MS ????" w:hAnsi="Book Antiqua" w:cs="Cambria"/>
                <w:bCs/>
                <w:spacing w:val="-2"/>
                <w:sz w:val="20"/>
                <w:szCs w:val="20"/>
              </w:rPr>
            </w:pPr>
            <w:proofErr w:type="gramStart"/>
            <w:r w:rsidRPr="006679EA">
              <w:rPr>
                <w:rFonts w:ascii="Book Antiqua" w:eastAsia="MS ????" w:hAnsi="Book Antiqua" w:cs="Cambria"/>
                <w:bCs/>
                <w:spacing w:val="-2"/>
                <w:sz w:val="20"/>
                <w:szCs w:val="20"/>
              </w:rPr>
              <w:t>5.3.3</w:t>
            </w:r>
            <w:r w:rsidRPr="006679EA">
              <w:rPr>
                <w:rFonts w:ascii="Book Antiqua" w:eastAsia="MS ????" w:hAnsi="Book Antiqua" w:cs="Cambria"/>
                <w:bCs/>
                <w:spacing w:val="-2"/>
                <w:sz w:val="20"/>
                <w:szCs w:val="20"/>
              </w:rPr>
              <w:tab/>
              <w:t>Are</w:t>
            </w:r>
            <w:proofErr w:type="gramEnd"/>
            <w:r w:rsidRPr="006679EA">
              <w:rPr>
                <w:rFonts w:ascii="Book Antiqua" w:eastAsia="MS ????" w:hAnsi="Book Antiqua" w:cs="Cambria"/>
                <w:bCs/>
                <w:spacing w:val="-2"/>
                <w:sz w:val="20"/>
                <w:szCs w:val="20"/>
              </w:rPr>
              <w:t xml:space="preserve"> IDT staff aware of resources available to grandparent caregivers?</w:t>
            </w:r>
          </w:p>
        </w:tc>
        <w:tc>
          <w:tcPr>
            <w:tcW w:w="2196" w:type="dxa"/>
            <w:vAlign w:val="center"/>
          </w:tcPr>
          <w:p w:rsidR="00C47693" w:rsidRPr="006679EA" w:rsidRDefault="00C47693" w:rsidP="006679EA">
            <w:pPr>
              <w:widowControl w:val="0"/>
              <w:rPr>
                <w:rFonts w:ascii="Book Antiqua" w:eastAsia="MS ??" w:hAnsi="Book Antiqua" w:cs="Calibri"/>
                <w:smallCaps/>
                <w:spacing w:val="-2"/>
                <w:sz w:val="20"/>
                <w:szCs w:val="20"/>
              </w:rPr>
            </w:pPr>
          </w:p>
        </w:tc>
        <w:tc>
          <w:tcPr>
            <w:tcW w:w="2700" w:type="dxa"/>
            <w:vAlign w:val="center"/>
          </w:tcPr>
          <w:p w:rsidR="00C47693" w:rsidRPr="006679EA" w:rsidRDefault="00C47693" w:rsidP="006679EA">
            <w:pPr>
              <w:widowControl w:val="0"/>
              <w:rPr>
                <w:rFonts w:ascii="Book Antiqua" w:eastAsia="MS ??" w:hAnsi="Book Antiqua" w:cs="Calibri"/>
                <w:smallCaps/>
                <w:spacing w:val="-2"/>
                <w:sz w:val="20"/>
                <w:szCs w:val="20"/>
              </w:rPr>
            </w:pPr>
          </w:p>
        </w:tc>
      </w:tr>
    </w:tbl>
    <w:p w:rsidR="00AD71FB" w:rsidRDefault="00AD71FB" w:rsidP="00902EB6">
      <w:pPr>
        <w:pStyle w:val="Heading1"/>
        <w:pageBreakBefore/>
        <w:ind w:left="0" w:firstLine="0"/>
      </w:pPr>
    </w:p>
    <w:sectPr w:rsidR="00AD71FB" w:rsidSect="00E72147">
      <w:footerReference w:type="default" r:id="rId10"/>
      <w:pgSz w:w="12240" w:h="15840"/>
      <w:pgMar w:top="1440" w:right="1440" w:bottom="1440" w:left="1440" w:header="720" w:footer="720" w:gutter="0"/>
      <w:pgBorders w:offsetFrom="page">
        <w:top w:val="single" w:sz="36" w:space="24" w:color="5F497A" w:themeColor="accent4" w:themeShade="BF"/>
        <w:left w:val="single" w:sz="36" w:space="24" w:color="5F497A" w:themeColor="accent4" w:themeShade="BF"/>
        <w:bottom w:val="single" w:sz="36" w:space="24" w:color="5F497A" w:themeColor="accent4" w:themeShade="BF"/>
        <w:right w:val="single" w:sz="36" w:space="24" w:color="5F497A" w:themeColor="accent4" w:themeShade="BF"/>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DE" w:rsidRDefault="00D030DE" w:rsidP="001F2ED3">
      <w:pPr>
        <w:spacing w:after="0" w:line="240" w:lineRule="auto"/>
      </w:pPr>
      <w:r>
        <w:separator/>
      </w:r>
    </w:p>
  </w:endnote>
  <w:endnote w:type="continuationSeparator" w:id="0">
    <w:p w:rsidR="00D030DE" w:rsidRDefault="00D030DE" w:rsidP="001F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DE" w:rsidRDefault="00D030DE">
    <w:pPr>
      <w:pStyle w:val="Footer"/>
      <w:jc w:val="right"/>
    </w:pPr>
  </w:p>
  <w:p w:rsidR="00D030DE" w:rsidRDefault="00D03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40377"/>
      <w:docPartObj>
        <w:docPartGallery w:val="Page Numbers (Bottom of Page)"/>
        <w:docPartUnique/>
      </w:docPartObj>
    </w:sdtPr>
    <w:sdtEndPr>
      <w:rPr>
        <w:noProof/>
      </w:rPr>
    </w:sdtEndPr>
    <w:sdtContent>
      <w:p w:rsidR="00D030DE" w:rsidRDefault="00D030DE" w:rsidP="002E0432">
        <w:pPr>
          <w:pStyle w:val="Footer"/>
          <w:jc w:val="right"/>
        </w:pPr>
        <w:r>
          <w:fldChar w:fldCharType="begin"/>
        </w:r>
        <w:r>
          <w:instrText xml:space="preserve"> PAGE   \* MERGEFORMAT </w:instrText>
        </w:r>
        <w:r>
          <w:fldChar w:fldCharType="separate"/>
        </w:r>
        <w:r w:rsidR="004718D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DE" w:rsidRDefault="00D030DE" w:rsidP="001F2ED3">
      <w:pPr>
        <w:spacing w:after="0" w:line="240" w:lineRule="auto"/>
      </w:pPr>
      <w:r>
        <w:separator/>
      </w:r>
    </w:p>
  </w:footnote>
  <w:footnote w:type="continuationSeparator" w:id="0">
    <w:p w:rsidR="00D030DE" w:rsidRDefault="00D030DE" w:rsidP="001F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7CAF"/>
    <w:multiLevelType w:val="hybridMultilevel"/>
    <w:tmpl w:val="4E244D54"/>
    <w:lvl w:ilvl="0" w:tplc="EE9A2BDA">
      <w:start w:val="1"/>
      <w:numFmt w:val="bullet"/>
      <w:pStyle w:val="Bullet1"/>
      <w:lvlText w:val=""/>
      <w:lvlJc w:val="left"/>
      <w:pPr>
        <w:ind w:left="342" w:hanging="360"/>
      </w:pPr>
      <w:rPr>
        <w:rFonts w:ascii="Wingdings 2" w:hAnsi="Wingdings 2"/>
        <w:b w:val="0"/>
        <w:i w:val="0"/>
        <w:caps w:val="0"/>
        <w:strike w:val="0"/>
        <w:dstrike w:val="0"/>
        <w:vanish w:val="0"/>
        <w:color w:val="31849B"/>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AF5E4296">
      <w:start w:val="1"/>
      <w:numFmt w:val="bullet"/>
      <w:lvlText w:val="o"/>
      <w:lvlJc w:val="left"/>
      <w:pPr>
        <w:ind w:left="1440" w:hanging="360"/>
      </w:pPr>
      <w:rPr>
        <w:rFonts w:ascii="Courier New" w:hAnsi="Courier New"/>
      </w:rPr>
    </w:lvl>
    <w:lvl w:ilvl="2" w:tplc="D1706544">
      <w:start w:val="1"/>
      <w:numFmt w:val="bullet"/>
      <w:lvlText w:val=""/>
      <w:lvlJc w:val="left"/>
      <w:pPr>
        <w:ind w:left="2160" w:hanging="360"/>
      </w:pPr>
      <w:rPr>
        <w:rFonts w:ascii="Wingdings" w:hAnsi="Wingdings"/>
      </w:rPr>
    </w:lvl>
    <w:lvl w:ilvl="3" w:tplc="7646C070">
      <w:start w:val="1"/>
      <w:numFmt w:val="bullet"/>
      <w:lvlText w:val=""/>
      <w:lvlJc w:val="left"/>
      <w:pPr>
        <w:ind w:left="2880" w:hanging="360"/>
      </w:pPr>
      <w:rPr>
        <w:rFonts w:ascii="Symbol" w:hAnsi="Symbol"/>
      </w:rPr>
    </w:lvl>
    <w:lvl w:ilvl="4" w:tplc="3768E574">
      <w:start w:val="1"/>
      <w:numFmt w:val="bullet"/>
      <w:lvlText w:val="o"/>
      <w:lvlJc w:val="left"/>
      <w:pPr>
        <w:ind w:left="3600" w:hanging="360"/>
      </w:pPr>
      <w:rPr>
        <w:rFonts w:ascii="Courier New" w:hAnsi="Courier New"/>
      </w:rPr>
    </w:lvl>
    <w:lvl w:ilvl="5" w:tplc="520E59AA">
      <w:start w:val="1"/>
      <w:numFmt w:val="bullet"/>
      <w:lvlText w:val=""/>
      <w:lvlJc w:val="left"/>
      <w:pPr>
        <w:ind w:left="4320" w:hanging="360"/>
      </w:pPr>
      <w:rPr>
        <w:rFonts w:ascii="Wingdings" w:hAnsi="Wingdings"/>
      </w:rPr>
    </w:lvl>
    <w:lvl w:ilvl="6" w:tplc="40E856FA">
      <w:start w:val="1"/>
      <w:numFmt w:val="bullet"/>
      <w:lvlText w:val=""/>
      <w:lvlJc w:val="left"/>
      <w:pPr>
        <w:ind w:left="5040" w:hanging="360"/>
      </w:pPr>
      <w:rPr>
        <w:rFonts w:ascii="Symbol" w:hAnsi="Symbol"/>
      </w:rPr>
    </w:lvl>
    <w:lvl w:ilvl="7" w:tplc="055CED4E">
      <w:start w:val="1"/>
      <w:numFmt w:val="bullet"/>
      <w:lvlText w:val="o"/>
      <w:lvlJc w:val="left"/>
      <w:pPr>
        <w:ind w:left="5760" w:hanging="360"/>
      </w:pPr>
      <w:rPr>
        <w:rFonts w:ascii="Courier New" w:hAnsi="Courier New"/>
      </w:rPr>
    </w:lvl>
    <w:lvl w:ilvl="8" w:tplc="64DE1C92">
      <w:start w:val="1"/>
      <w:numFmt w:val="bullet"/>
      <w:lvlText w:val=""/>
      <w:lvlJc w:val="left"/>
      <w:pPr>
        <w:ind w:left="6480" w:hanging="360"/>
      </w:pPr>
      <w:rPr>
        <w:rFonts w:ascii="Wingdings" w:hAnsi="Wingdings"/>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D3"/>
    <w:rsid w:val="000008F5"/>
    <w:rsid w:val="00000BF2"/>
    <w:rsid w:val="00003477"/>
    <w:rsid w:val="000106DE"/>
    <w:rsid w:val="00011511"/>
    <w:rsid w:val="00011F0F"/>
    <w:rsid w:val="00025201"/>
    <w:rsid w:val="00027FEC"/>
    <w:rsid w:val="000363B4"/>
    <w:rsid w:val="00051529"/>
    <w:rsid w:val="00067AB6"/>
    <w:rsid w:val="00070122"/>
    <w:rsid w:val="00073ED3"/>
    <w:rsid w:val="000757B1"/>
    <w:rsid w:val="00076598"/>
    <w:rsid w:val="00082C69"/>
    <w:rsid w:val="00093BCF"/>
    <w:rsid w:val="00094438"/>
    <w:rsid w:val="000A17D0"/>
    <w:rsid w:val="000A6F42"/>
    <w:rsid w:val="000B1616"/>
    <w:rsid w:val="000B18D9"/>
    <w:rsid w:val="000B36AB"/>
    <w:rsid w:val="000C2A46"/>
    <w:rsid w:val="000C715D"/>
    <w:rsid w:val="000D0B3D"/>
    <w:rsid w:val="000D324C"/>
    <w:rsid w:val="000D3F30"/>
    <w:rsid w:val="000D62F3"/>
    <w:rsid w:val="000D6A91"/>
    <w:rsid w:val="000D7855"/>
    <w:rsid w:val="000E21DB"/>
    <w:rsid w:val="000E43A7"/>
    <w:rsid w:val="000E4A37"/>
    <w:rsid w:val="000F2CF8"/>
    <w:rsid w:val="000F3EDC"/>
    <w:rsid w:val="00105F12"/>
    <w:rsid w:val="00114EEF"/>
    <w:rsid w:val="00115255"/>
    <w:rsid w:val="001234B7"/>
    <w:rsid w:val="001245EC"/>
    <w:rsid w:val="001252F2"/>
    <w:rsid w:val="0012590F"/>
    <w:rsid w:val="00127DE5"/>
    <w:rsid w:val="00135D3A"/>
    <w:rsid w:val="001467E1"/>
    <w:rsid w:val="00150870"/>
    <w:rsid w:val="00151F44"/>
    <w:rsid w:val="001523B5"/>
    <w:rsid w:val="00154811"/>
    <w:rsid w:val="00156B09"/>
    <w:rsid w:val="00167069"/>
    <w:rsid w:val="001746B2"/>
    <w:rsid w:val="0017704A"/>
    <w:rsid w:val="00181FAA"/>
    <w:rsid w:val="00186591"/>
    <w:rsid w:val="00195351"/>
    <w:rsid w:val="001960CC"/>
    <w:rsid w:val="001A3911"/>
    <w:rsid w:val="001B12AF"/>
    <w:rsid w:val="001B22B8"/>
    <w:rsid w:val="001C0277"/>
    <w:rsid w:val="001C45AA"/>
    <w:rsid w:val="001D3EB8"/>
    <w:rsid w:val="001D784B"/>
    <w:rsid w:val="001E1D6E"/>
    <w:rsid w:val="001E259D"/>
    <w:rsid w:val="001E368C"/>
    <w:rsid w:val="001F1710"/>
    <w:rsid w:val="001F2ED3"/>
    <w:rsid w:val="001F3775"/>
    <w:rsid w:val="001F4E2E"/>
    <w:rsid w:val="00202F89"/>
    <w:rsid w:val="00206170"/>
    <w:rsid w:val="00210960"/>
    <w:rsid w:val="002128F5"/>
    <w:rsid w:val="00215E38"/>
    <w:rsid w:val="00216E29"/>
    <w:rsid w:val="00220E5C"/>
    <w:rsid w:val="002237C9"/>
    <w:rsid w:val="002342FF"/>
    <w:rsid w:val="002366C6"/>
    <w:rsid w:val="0024055A"/>
    <w:rsid w:val="0024071E"/>
    <w:rsid w:val="00241E7E"/>
    <w:rsid w:val="002440B5"/>
    <w:rsid w:val="002529C3"/>
    <w:rsid w:val="00260F6C"/>
    <w:rsid w:val="00273733"/>
    <w:rsid w:val="00277B84"/>
    <w:rsid w:val="002822FE"/>
    <w:rsid w:val="0028641F"/>
    <w:rsid w:val="00286F10"/>
    <w:rsid w:val="002A4F2E"/>
    <w:rsid w:val="002A7E07"/>
    <w:rsid w:val="002D5570"/>
    <w:rsid w:val="002D61D2"/>
    <w:rsid w:val="002D6A7C"/>
    <w:rsid w:val="002E0432"/>
    <w:rsid w:val="002E0CAE"/>
    <w:rsid w:val="002F21E0"/>
    <w:rsid w:val="002F5E43"/>
    <w:rsid w:val="002F6B88"/>
    <w:rsid w:val="002F7077"/>
    <w:rsid w:val="00300B2A"/>
    <w:rsid w:val="00307652"/>
    <w:rsid w:val="00312EEB"/>
    <w:rsid w:val="0032173C"/>
    <w:rsid w:val="00324CC3"/>
    <w:rsid w:val="003266F1"/>
    <w:rsid w:val="00330B9E"/>
    <w:rsid w:val="00332DE8"/>
    <w:rsid w:val="00342ACE"/>
    <w:rsid w:val="003431AE"/>
    <w:rsid w:val="00351432"/>
    <w:rsid w:val="00352899"/>
    <w:rsid w:val="00360CBB"/>
    <w:rsid w:val="00361452"/>
    <w:rsid w:val="0037194A"/>
    <w:rsid w:val="00396F5E"/>
    <w:rsid w:val="003A1BD9"/>
    <w:rsid w:val="003A2EE9"/>
    <w:rsid w:val="003A67C8"/>
    <w:rsid w:val="003B3CC1"/>
    <w:rsid w:val="003C3259"/>
    <w:rsid w:val="003C61A2"/>
    <w:rsid w:val="003D33FE"/>
    <w:rsid w:val="003D43B2"/>
    <w:rsid w:val="003E1625"/>
    <w:rsid w:val="003E286D"/>
    <w:rsid w:val="003E39C4"/>
    <w:rsid w:val="0040090B"/>
    <w:rsid w:val="00402AB7"/>
    <w:rsid w:val="00406C27"/>
    <w:rsid w:val="004108ED"/>
    <w:rsid w:val="004121E6"/>
    <w:rsid w:val="004220E9"/>
    <w:rsid w:val="00427513"/>
    <w:rsid w:val="0044262A"/>
    <w:rsid w:val="0045147B"/>
    <w:rsid w:val="004520DD"/>
    <w:rsid w:val="00455407"/>
    <w:rsid w:val="00462A92"/>
    <w:rsid w:val="00462D05"/>
    <w:rsid w:val="004718D0"/>
    <w:rsid w:val="00474402"/>
    <w:rsid w:val="00475E0B"/>
    <w:rsid w:val="0047743B"/>
    <w:rsid w:val="00481876"/>
    <w:rsid w:val="00497230"/>
    <w:rsid w:val="0049785F"/>
    <w:rsid w:val="004A2F01"/>
    <w:rsid w:val="004A4984"/>
    <w:rsid w:val="004C0652"/>
    <w:rsid w:val="004D1222"/>
    <w:rsid w:val="004D5002"/>
    <w:rsid w:val="004D500A"/>
    <w:rsid w:val="004D7FF3"/>
    <w:rsid w:val="004E4FC2"/>
    <w:rsid w:val="004E5074"/>
    <w:rsid w:val="00502DD8"/>
    <w:rsid w:val="0050450F"/>
    <w:rsid w:val="00504E5A"/>
    <w:rsid w:val="00506CF2"/>
    <w:rsid w:val="005204EB"/>
    <w:rsid w:val="00527F1D"/>
    <w:rsid w:val="00534AC2"/>
    <w:rsid w:val="00537EDA"/>
    <w:rsid w:val="00540548"/>
    <w:rsid w:val="005425DF"/>
    <w:rsid w:val="00553C18"/>
    <w:rsid w:val="005574A8"/>
    <w:rsid w:val="00567893"/>
    <w:rsid w:val="005766F0"/>
    <w:rsid w:val="005907D8"/>
    <w:rsid w:val="00590F87"/>
    <w:rsid w:val="00593539"/>
    <w:rsid w:val="0059483C"/>
    <w:rsid w:val="005A0971"/>
    <w:rsid w:val="005A2320"/>
    <w:rsid w:val="005A2886"/>
    <w:rsid w:val="005A4ABD"/>
    <w:rsid w:val="005B6EA1"/>
    <w:rsid w:val="005B7EBD"/>
    <w:rsid w:val="005C0DDC"/>
    <w:rsid w:val="005C2A73"/>
    <w:rsid w:val="005C479A"/>
    <w:rsid w:val="005C576D"/>
    <w:rsid w:val="005D229C"/>
    <w:rsid w:val="005D6AF6"/>
    <w:rsid w:val="005E6BD9"/>
    <w:rsid w:val="00604E51"/>
    <w:rsid w:val="00606AB5"/>
    <w:rsid w:val="00606DD1"/>
    <w:rsid w:val="00624252"/>
    <w:rsid w:val="006271C9"/>
    <w:rsid w:val="006279F9"/>
    <w:rsid w:val="0063007C"/>
    <w:rsid w:val="0063313C"/>
    <w:rsid w:val="006348DA"/>
    <w:rsid w:val="00634937"/>
    <w:rsid w:val="00635B41"/>
    <w:rsid w:val="0064120B"/>
    <w:rsid w:val="0064557E"/>
    <w:rsid w:val="00655415"/>
    <w:rsid w:val="006557F0"/>
    <w:rsid w:val="00655815"/>
    <w:rsid w:val="00657EF8"/>
    <w:rsid w:val="00665426"/>
    <w:rsid w:val="006679EA"/>
    <w:rsid w:val="00671219"/>
    <w:rsid w:val="00682C8A"/>
    <w:rsid w:val="00685F3D"/>
    <w:rsid w:val="00696162"/>
    <w:rsid w:val="006A1F9D"/>
    <w:rsid w:val="006C1620"/>
    <w:rsid w:val="006C4598"/>
    <w:rsid w:val="006C65D8"/>
    <w:rsid w:val="006C769B"/>
    <w:rsid w:val="006D1CD0"/>
    <w:rsid w:val="006D28C1"/>
    <w:rsid w:val="006E1EFE"/>
    <w:rsid w:val="006E5A30"/>
    <w:rsid w:val="006F1B05"/>
    <w:rsid w:val="006F5851"/>
    <w:rsid w:val="006F5FD4"/>
    <w:rsid w:val="006F733E"/>
    <w:rsid w:val="00704043"/>
    <w:rsid w:val="0070458C"/>
    <w:rsid w:val="0070640D"/>
    <w:rsid w:val="00714B2D"/>
    <w:rsid w:val="00714F51"/>
    <w:rsid w:val="00721184"/>
    <w:rsid w:val="00726B1A"/>
    <w:rsid w:val="00727E1C"/>
    <w:rsid w:val="00727FD1"/>
    <w:rsid w:val="007305B9"/>
    <w:rsid w:val="007326DD"/>
    <w:rsid w:val="007362B2"/>
    <w:rsid w:val="00736811"/>
    <w:rsid w:val="00747E4E"/>
    <w:rsid w:val="007504E0"/>
    <w:rsid w:val="00756AFB"/>
    <w:rsid w:val="00756D29"/>
    <w:rsid w:val="00757E63"/>
    <w:rsid w:val="00764CB8"/>
    <w:rsid w:val="00774385"/>
    <w:rsid w:val="007747F7"/>
    <w:rsid w:val="00786CA0"/>
    <w:rsid w:val="00787E72"/>
    <w:rsid w:val="00794BF8"/>
    <w:rsid w:val="007A6E63"/>
    <w:rsid w:val="007C4203"/>
    <w:rsid w:val="007C59BB"/>
    <w:rsid w:val="007D1D5C"/>
    <w:rsid w:val="007D51CB"/>
    <w:rsid w:val="007F4FF3"/>
    <w:rsid w:val="007F5450"/>
    <w:rsid w:val="007F617B"/>
    <w:rsid w:val="007F6EAC"/>
    <w:rsid w:val="00802154"/>
    <w:rsid w:val="00802737"/>
    <w:rsid w:val="00804B85"/>
    <w:rsid w:val="00806428"/>
    <w:rsid w:val="00816A9B"/>
    <w:rsid w:val="00816C93"/>
    <w:rsid w:val="0082362A"/>
    <w:rsid w:val="008266E0"/>
    <w:rsid w:val="008365DF"/>
    <w:rsid w:val="00836F59"/>
    <w:rsid w:val="008419F1"/>
    <w:rsid w:val="008421BC"/>
    <w:rsid w:val="0084461B"/>
    <w:rsid w:val="0085085F"/>
    <w:rsid w:val="00855C1A"/>
    <w:rsid w:val="0086066B"/>
    <w:rsid w:val="008711BA"/>
    <w:rsid w:val="00874E3E"/>
    <w:rsid w:val="00875259"/>
    <w:rsid w:val="00881B95"/>
    <w:rsid w:val="0088521F"/>
    <w:rsid w:val="0088782D"/>
    <w:rsid w:val="00891A2E"/>
    <w:rsid w:val="00891D92"/>
    <w:rsid w:val="008975C9"/>
    <w:rsid w:val="00897D55"/>
    <w:rsid w:val="008A1C36"/>
    <w:rsid w:val="008A71CF"/>
    <w:rsid w:val="008C076D"/>
    <w:rsid w:val="008C2EEA"/>
    <w:rsid w:val="008C6D26"/>
    <w:rsid w:val="008C7548"/>
    <w:rsid w:val="008D66EE"/>
    <w:rsid w:val="008E14ED"/>
    <w:rsid w:val="008F27D3"/>
    <w:rsid w:val="008F47B8"/>
    <w:rsid w:val="008F7769"/>
    <w:rsid w:val="009006AC"/>
    <w:rsid w:val="00902EB6"/>
    <w:rsid w:val="00910626"/>
    <w:rsid w:val="00910C4F"/>
    <w:rsid w:val="009130BA"/>
    <w:rsid w:val="009156BA"/>
    <w:rsid w:val="0091605C"/>
    <w:rsid w:val="00916E78"/>
    <w:rsid w:val="00917350"/>
    <w:rsid w:val="00921131"/>
    <w:rsid w:val="00921BC7"/>
    <w:rsid w:val="00931D85"/>
    <w:rsid w:val="009330E9"/>
    <w:rsid w:val="00934A05"/>
    <w:rsid w:val="009451D9"/>
    <w:rsid w:val="00955A14"/>
    <w:rsid w:val="00964518"/>
    <w:rsid w:val="00967623"/>
    <w:rsid w:val="00972C12"/>
    <w:rsid w:val="00975CFC"/>
    <w:rsid w:val="00985B84"/>
    <w:rsid w:val="00994CB6"/>
    <w:rsid w:val="00996998"/>
    <w:rsid w:val="00997D81"/>
    <w:rsid w:val="009A3116"/>
    <w:rsid w:val="009A4E58"/>
    <w:rsid w:val="009A4E92"/>
    <w:rsid w:val="009C56FB"/>
    <w:rsid w:val="009E105A"/>
    <w:rsid w:val="009E2027"/>
    <w:rsid w:val="009E23D1"/>
    <w:rsid w:val="009F71F6"/>
    <w:rsid w:val="00A076F3"/>
    <w:rsid w:val="00A079E5"/>
    <w:rsid w:val="00A07D1C"/>
    <w:rsid w:val="00A133E6"/>
    <w:rsid w:val="00A13A52"/>
    <w:rsid w:val="00A16177"/>
    <w:rsid w:val="00A16D0E"/>
    <w:rsid w:val="00A20554"/>
    <w:rsid w:val="00A3040A"/>
    <w:rsid w:val="00A317E3"/>
    <w:rsid w:val="00A3354B"/>
    <w:rsid w:val="00A34DAC"/>
    <w:rsid w:val="00A34E63"/>
    <w:rsid w:val="00A36222"/>
    <w:rsid w:val="00A37114"/>
    <w:rsid w:val="00A41BBC"/>
    <w:rsid w:val="00A42D81"/>
    <w:rsid w:val="00A45F95"/>
    <w:rsid w:val="00A549A5"/>
    <w:rsid w:val="00A60922"/>
    <w:rsid w:val="00A648B7"/>
    <w:rsid w:val="00A655EB"/>
    <w:rsid w:val="00A655F7"/>
    <w:rsid w:val="00A66712"/>
    <w:rsid w:val="00A66CB8"/>
    <w:rsid w:val="00A7177A"/>
    <w:rsid w:val="00A71B91"/>
    <w:rsid w:val="00A71D70"/>
    <w:rsid w:val="00A72812"/>
    <w:rsid w:val="00A814B0"/>
    <w:rsid w:val="00A828B2"/>
    <w:rsid w:val="00A9366C"/>
    <w:rsid w:val="00AA543C"/>
    <w:rsid w:val="00AA550D"/>
    <w:rsid w:val="00AB5D20"/>
    <w:rsid w:val="00AB6756"/>
    <w:rsid w:val="00AC6120"/>
    <w:rsid w:val="00AC7341"/>
    <w:rsid w:val="00AD71FB"/>
    <w:rsid w:val="00AF2FF3"/>
    <w:rsid w:val="00B0417D"/>
    <w:rsid w:val="00B12771"/>
    <w:rsid w:val="00B14646"/>
    <w:rsid w:val="00B22507"/>
    <w:rsid w:val="00B244FA"/>
    <w:rsid w:val="00B24FF4"/>
    <w:rsid w:val="00B25545"/>
    <w:rsid w:val="00B262E3"/>
    <w:rsid w:val="00B26BC4"/>
    <w:rsid w:val="00B335B4"/>
    <w:rsid w:val="00B34812"/>
    <w:rsid w:val="00B37170"/>
    <w:rsid w:val="00B40D25"/>
    <w:rsid w:val="00B43FD2"/>
    <w:rsid w:val="00B507D4"/>
    <w:rsid w:val="00B51880"/>
    <w:rsid w:val="00B51ECB"/>
    <w:rsid w:val="00B545CB"/>
    <w:rsid w:val="00B56781"/>
    <w:rsid w:val="00B62660"/>
    <w:rsid w:val="00B67717"/>
    <w:rsid w:val="00B72171"/>
    <w:rsid w:val="00B7383A"/>
    <w:rsid w:val="00B7493D"/>
    <w:rsid w:val="00B75C73"/>
    <w:rsid w:val="00B76AC4"/>
    <w:rsid w:val="00B8580F"/>
    <w:rsid w:val="00B903C5"/>
    <w:rsid w:val="00B90C08"/>
    <w:rsid w:val="00B92193"/>
    <w:rsid w:val="00B93D48"/>
    <w:rsid w:val="00B946FB"/>
    <w:rsid w:val="00B974E0"/>
    <w:rsid w:val="00BA70B0"/>
    <w:rsid w:val="00BB32ED"/>
    <w:rsid w:val="00BB5960"/>
    <w:rsid w:val="00BB6416"/>
    <w:rsid w:val="00BC1C4E"/>
    <w:rsid w:val="00BC1D13"/>
    <w:rsid w:val="00BC2F77"/>
    <w:rsid w:val="00BC46C6"/>
    <w:rsid w:val="00BC6A9F"/>
    <w:rsid w:val="00BC7275"/>
    <w:rsid w:val="00BD0EEF"/>
    <w:rsid w:val="00BD419F"/>
    <w:rsid w:val="00BE03EC"/>
    <w:rsid w:val="00BE3DDF"/>
    <w:rsid w:val="00BF0A1A"/>
    <w:rsid w:val="00BF1A09"/>
    <w:rsid w:val="00BF1B89"/>
    <w:rsid w:val="00BF4D94"/>
    <w:rsid w:val="00BF51D6"/>
    <w:rsid w:val="00BF5B8D"/>
    <w:rsid w:val="00BF759B"/>
    <w:rsid w:val="00C058DB"/>
    <w:rsid w:val="00C0740D"/>
    <w:rsid w:val="00C10E31"/>
    <w:rsid w:val="00C11F1B"/>
    <w:rsid w:val="00C16FAD"/>
    <w:rsid w:val="00C22C07"/>
    <w:rsid w:val="00C277A5"/>
    <w:rsid w:val="00C34D90"/>
    <w:rsid w:val="00C404FF"/>
    <w:rsid w:val="00C419E2"/>
    <w:rsid w:val="00C47693"/>
    <w:rsid w:val="00C50355"/>
    <w:rsid w:val="00C5584B"/>
    <w:rsid w:val="00C57C78"/>
    <w:rsid w:val="00C63664"/>
    <w:rsid w:val="00C66E9A"/>
    <w:rsid w:val="00CB2934"/>
    <w:rsid w:val="00CB7890"/>
    <w:rsid w:val="00CC5C64"/>
    <w:rsid w:val="00CF14B4"/>
    <w:rsid w:val="00CF40BB"/>
    <w:rsid w:val="00D00C70"/>
    <w:rsid w:val="00D029A3"/>
    <w:rsid w:val="00D030DE"/>
    <w:rsid w:val="00D04A0B"/>
    <w:rsid w:val="00D10FBC"/>
    <w:rsid w:val="00D12DBD"/>
    <w:rsid w:val="00D2529D"/>
    <w:rsid w:val="00D276B1"/>
    <w:rsid w:val="00D42C48"/>
    <w:rsid w:val="00D43D09"/>
    <w:rsid w:val="00D506DF"/>
    <w:rsid w:val="00D53F33"/>
    <w:rsid w:val="00D54497"/>
    <w:rsid w:val="00D55271"/>
    <w:rsid w:val="00D573C5"/>
    <w:rsid w:val="00D57C95"/>
    <w:rsid w:val="00D65EDA"/>
    <w:rsid w:val="00D7512B"/>
    <w:rsid w:val="00D75D23"/>
    <w:rsid w:val="00D76E1E"/>
    <w:rsid w:val="00D777D2"/>
    <w:rsid w:val="00D77B33"/>
    <w:rsid w:val="00D81696"/>
    <w:rsid w:val="00D84604"/>
    <w:rsid w:val="00D86806"/>
    <w:rsid w:val="00D86AB2"/>
    <w:rsid w:val="00D909E1"/>
    <w:rsid w:val="00D95198"/>
    <w:rsid w:val="00D95E00"/>
    <w:rsid w:val="00D96170"/>
    <w:rsid w:val="00D977B2"/>
    <w:rsid w:val="00DA4CBB"/>
    <w:rsid w:val="00DC098A"/>
    <w:rsid w:val="00DC1F48"/>
    <w:rsid w:val="00DC3D46"/>
    <w:rsid w:val="00DC4C57"/>
    <w:rsid w:val="00DD2898"/>
    <w:rsid w:val="00DE1C1F"/>
    <w:rsid w:val="00DE1E17"/>
    <w:rsid w:val="00DE2A7F"/>
    <w:rsid w:val="00DE4DB4"/>
    <w:rsid w:val="00DF283D"/>
    <w:rsid w:val="00E13ED3"/>
    <w:rsid w:val="00E218E7"/>
    <w:rsid w:val="00E248F9"/>
    <w:rsid w:val="00E2761A"/>
    <w:rsid w:val="00E331D8"/>
    <w:rsid w:val="00E357BE"/>
    <w:rsid w:val="00E36313"/>
    <w:rsid w:val="00E36699"/>
    <w:rsid w:val="00E36D1D"/>
    <w:rsid w:val="00E46F58"/>
    <w:rsid w:val="00E5172E"/>
    <w:rsid w:val="00E51ADF"/>
    <w:rsid w:val="00E538D2"/>
    <w:rsid w:val="00E53AEE"/>
    <w:rsid w:val="00E5420A"/>
    <w:rsid w:val="00E5584A"/>
    <w:rsid w:val="00E57C29"/>
    <w:rsid w:val="00E62041"/>
    <w:rsid w:val="00E707D8"/>
    <w:rsid w:val="00E72147"/>
    <w:rsid w:val="00E72668"/>
    <w:rsid w:val="00E7269E"/>
    <w:rsid w:val="00E72E57"/>
    <w:rsid w:val="00E757CB"/>
    <w:rsid w:val="00E7653C"/>
    <w:rsid w:val="00E77640"/>
    <w:rsid w:val="00E825AA"/>
    <w:rsid w:val="00E876A9"/>
    <w:rsid w:val="00EA45E0"/>
    <w:rsid w:val="00EA6569"/>
    <w:rsid w:val="00EB5C62"/>
    <w:rsid w:val="00EB73B6"/>
    <w:rsid w:val="00EC073F"/>
    <w:rsid w:val="00EC3C63"/>
    <w:rsid w:val="00EC4D2D"/>
    <w:rsid w:val="00EC6945"/>
    <w:rsid w:val="00EC6A2C"/>
    <w:rsid w:val="00EC779C"/>
    <w:rsid w:val="00ED0F8D"/>
    <w:rsid w:val="00EE5343"/>
    <w:rsid w:val="00EF0A2F"/>
    <w:rsid w:val="00EF5127"/>
    <w:rsid w:val="00EF67F8"/>
    <w:rsid w:val="00F027B2"/>
    <w:rsid w:val="00F16D77"/>
    <w:rsid w:val="00F21B8B"/>
    <w:rsid w:val="00F22669"/>
    <w:rsid w:val="00F24B67"/>
    <w:rsid w:val="00F266BD"/>
    <w:rsid w:val="00F26C5A"/>
    <w:rsid w:val="00F32601"/>
    <w:rsid w:val="00F3276E"/>
    <w:rsid w:val="00F32A05"/>
    <w:rsid w:val="00F3375E"/>
    <w:rsid w:val="00F366CE"/>
    <w:rsid w:val="00F37020"/>
    <w:rsid w:val="00F43638"/>
    <w:rsid w:val="00F46D53"/>
    <w:rsid w:val="00F50CFA"/>
    <w:rsid w:val="00F5342E"/>
    <w:rsid w:val="00F57056"/>
    <w:rsid w:val="00F63881"/>
    <w:rsid w:val="00F761F3"/>
    <w:rsid w:val="00F83D1B"/>
    <w:rsid w:val="00F84146"/>
    <w:rsid w:val="00F84CE0"/>
    <w:rsid w:val="00FA0CE6"/>
    <w:rsid w:val="00FA7240"/>
    <w:rsid w:val="00FB1974"/>
    <w:rsid w:val="00FB520B"/>
    <w:rsid w:val="00FB5875"/>
    <w:rsid w:val="00FC67A5"/>
    <w:rsid w:val="00FD4EC4"/>
    <w:rsid w:val="00FE310B"/>
    <w:rsid w:val="00FE67FB"/>
    <w:rsid w:val="00FF08D4"/>
    <w:rsid w:val="00FF4C7C"/>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BD"/>
  </w:style>
  <w:style w:type="paragraph" w:styleId="Heading1">
    <w:name w:val="heading 1"/>
    <w:basedOn w:val="Normal"/>
    <w:link w:val="Heading1Char"/>
    <w:uiPriority w:val="99"/>
    <w:qFormat/>
    <w:rsid w:val="00D030DE"/>
    <w:pPr>
      <w:keepNext/>
      <w:spacing w:after="180" w:line="240" w:lineRule="auto"/>
      <w:ind w:left="2160" w:hanging="2160"/>
      <w:outlineLvl w:val="0"/>
    </w:pPr>
    <w:rPr>
      <w:rFonts w:ascii="Book Antiqua" w:eastAsia="Times New Roman" w:hAnsi="Book Antiqua" w:cs="Times New Roman"/>
      <w:b/>
      <w:bCs/>
      <w:color w:val="5F497A"/>
      <w:kern w:val="36"/>
      <w:sz w:val="40"/>
      <w:szCs w:val="48"/>
    </w:rPr>
  </w:style>
  <w:style w:type="paragraph" w:styleId="Heading2">
    <w:name w:val="heading 2"/>
    <w:basedOn w:val="Normal"/>
    <w:next w:val="Normal"/>
    <w:link w:val="Heading2Char"/>
    <w:uiPriority w:val="99"/>
    <w:unhideWhenUsed/>
    <w:qFormat/>
    <w:rsid w:val="00D030DE"/>
    <w:pPr>
      <w:keepNext/>
      <w:spacing w:before="360" w:after="120" w:line="240" w:lineRule="auto"/>
      <w:ind w:left="720" w:hanging="720"/>
      <w:outlineLvl w:val="1"/>
    </w:pPr>
    <w:rPr>
      <w:rFonts w:asciiTheme="majorHAnsi" w:eastAsiaTheme="majorEastAsia" w:hAnsiTheme="majorHAnsi" w:cstheme="majorBidi"/>
      <w:b/>
      <w:bCs/>
      <w:color w:val="5F497A"/>
      <w:sz w:val="32"/>
      <w:szCs w:val="26"/>
    </w:rPr>
  </w:style>
  <w:style w:type="paragraph" w:styleId="Heading3">
    <w:name w:val="heading 3"/>
    <w:basedOn w:val="Normal"/>
    <w:next w:val="Normal"/>
    <w:link w:val="Heading3Char"/>
    <w:uiPriority w:val="99"/>
    <w:unhideWhenUsed/>
    <w:qFormat/>
    <w:rsid w:val="00D030DE"/>
    <w:pPr>
      <w:keepNext/>
      <w:keepLines/>
      <w:spacing w:before="240" w:after="120" w:line="240" w:lineRule="auto"/>
      <w:outlineLvl w:val="2"/>
    </w:pPr>
    <w:rPr>
      <w:rFonts w:ascii="Book Antiqua" w:eastAsiaTheme="majorEastAsia" w:hAnsi="Book Antiqua" w:cstheme="majorBidi"/>
      <w:b/>
      <w:bCs/>
      <w:color w:val="5F497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D3"/>
    <w:rPr>
      <w:sz w:val="20"/>
      <w:szCs w:val="20"/>
    </w:rPr>
  </w:style>
  <w:style w:type="character" w:styleId="FootnoteReference">
    <w:name w:val="footnote reference"/>
    <w:basedOn w:val="DefaultParagraphFont"/>
    <w:uiPriority w:val="99"/>
    <w:semiHidden/>
    <w:rsid w:val="001F2ED3"/>
    <w:rPr>
      <w:vertAlign w:val="superscript"/>
    </w:rPr>
  </w:style>
  <w:style w:type="paragraph" w:styleId="BalloonText">
    <w:name w:val="Balloon Text"/>
    <w:basedOn w:val="Normal"/>
    <w:link w:val="BalloonTextChar"/>
    <w:uiPriority w:val="99"/>
    <w:semiHidden/>
    <w:unhideWhenUsed/>
    <w:rsid w:val="00F7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F3"/>
    <w:rPr>
      <w:rFonts w:ascii="Tahoma" w:hAnsi="Tahoma" w:cs="Tahoma"/>
      <w:sz w:val="16"/>
      <w:szCs w:val="16"/>
    </w:rPr>
  </w:style>
  <w:style w:type="character" w:styleId="Hyperlink">
    <w:name w:val="Hyperlink"/>
    <w:basedOn w:val="DefaultParagraphFont"/>
    <w:uiPriority w:val="99"/>
    <w:unhideWhenUsed/>
    <w:rsid w:val="00BA70B0"/>
    <w:rPr>
      <w:color w:val="0000FF" w:themeColor="hyperlink"/>
      <w:u w:val="single"/>
    </w:rPr>
  </w:style>
  <w:style w:type="character" w:styleId="CommentReference">
    <w:name w:val="annotation reference"/>
    <w:basedOn w:val="DefaultParagraphFont"/>
    <w:uiPriority w:val="99"/>
    <w:semiHidden/>
    <w:unhideWhenUsed/>
    <w:rsid w:val="00DE2A7F"/>
    <w:rPr>
      <w:sz w:val="16"/>
      <w:szCs w:val="16"/>
    </w:rPr>
  </w:style>
  <w:style w:type="paragraph" w:styleId="CommentText">
    <w:name w:val="annotation text"/>
    <w:basedOn w:val="Normal"/>
    <w:link w:val="CommentTextChar"/>
    <w:uiPriority w:val="99"/>
    <w:semiHidden/>
    <w:unhideWhenUsed/>
    <w:rsid w:val="00DE2A7F"/>
    <w:pPr>
      <w:spacing w:line="240" w:lineRule="auto"/>
    </w:pPr>
    <w:rPr>
      <w:sz w:val="20"/>
      <w:szCs w:val="20"/>
    </w:rPr>
  </w:style>
  <w:style w:type="character" w:customStyle="1" w:styleId="CommentTextChar">
    <w:name w:val="Comment Text Char"/>
    <w:basedOn w:val="DefaultParagraphFont"/>
    <w:link w:val="CommentText"/>
    <w:uiPriority w:val="99"/>
    <w:semiHidden/>
    <w:rsid w:val="00DE2A7F"/>
    <w:rPr>
      <w:sz w:val="20"/>
      <w:szCs w:val="20"/>
    </w:rPr>
  </w:style>
  <w:style w:type="paragraph" w:styleId="CommentSubject">
    <w:name w:val="annotation subject"/>
    <w:basedOn w:val="CommentText"/>
    <w:next w:val="CommentText"/>
    <w:link w:val="CommentSubjectChar"/>
    <w:uiPriority w:val="99"/>
    <w:semiHidden/>
    <w:unhideWhenUsed/>
    <w:rsid w:val="00DE2A7F"/>
    <w:rPr>
      <w:b/>
      <w:bCs/>
    </w:rPr>
  </w:style>
  <w:style w:type="character" w:customStyle="1" w:styleId="CommentSubjectChar">
    <w:name w:val="Comment Subject Char"/>
    <w:basedOn w:val="CommentTextChar"/>
    <w:link w:val="CommentSubject"/>
    <w:uiPriority w:val="99"/>
    <w:semiHidden/>
    <w:rsid w:val="00DE2A7F"/>
    <w:rPr>
      <w:b/>
      <w:bCs/>
      <w:sz w:val="20"/>
      <w:szCs w:val="20"/>
    </w:rPr>
  </w:style>
  <w:style w:type="paragraph" w:styleId="ListParagraph">
    <w:name w:val="List Paragraph"/>
    <w:basedOn w:val="Normal"/>
    <w:uiPriority w:val="34"/>
    <w:qFormat/>
    <w:rsid w:val="00DC4C57"/>
    <w:pPr>
      <w:ind w:left="720"/>
      <w:contextualSpacing/>
    </w:pPr>
  </w:style>
  <w:style w:type="paragraph" w:styleId="NormalWeb">
    <w:name w:val="Normal (Web)"/>
    <w:basedOn w:val="Normal"/>
    <w:uiPriority w:val="99"/>
    <w:unhideWhenUsed/>
    <w:rsid w:val="0075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FB1974"/>
  </w:style>
  <w:style w:type="paragraph" w:styleId="Revision">
    <w:name w:val="Revision"/>
    <w:hidden/>
    <w:uiPriority w:val="99"/>
    <w:semiHidden/>
    <w:rsid w:val="003E286D"/>
    <w:pPr>
      <w:spacing w:after="0" w:line="240" w:lineRule="auto"/>
    </w:pPr>
  </w:style>
  <w:style w:type="paragraph" w:styleId="Header">
    <w:name w:val="header"/>
    <w:basedOn w:val="Normal"/>
    <w:link w:val="HeaderChar"/>
    <w:uiPriority w:val="99"/>
    <w:unhideWhenUsed/>
    <w:rsid w:val="001F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10"/>
  </w:style>
  <w:style w:type="paragraph" w:styleId="Footer">
    <w:name w:val="footer"/>
    <w:basedOn w:val="Normal"/>
    <w:link w:val="FooterChar"/>
    <w:uiPriority w:val="99"/>
    <w:unhideWhenUsed/>
    <w:rsid w:val="001F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10"/>
  </w:style>
  <w:style w:type="character" w:styleId="FollowedHyperlink">
    <w:name w:val="FollowedHyperlink"/>
    <w:basedOn w:val="DefaultParagraphFont"/>
    <w:uiPriority w:val="99"/>
    <w:semiHidden/>
    <w:unhideWhenUsed/>
    <w:rsid w:val="00BC2F77"/>
    <w:rPr>
      <w:color w:val="800080" w:themeColor="followedHyperlink"/>
      <w:u w:val="single"/>
    </w:rPr>
  </w:style>
  <w:style w:type="character" w:customStyle="1" w:styleId="Heading1Char">
    <w:name w:val="Heading 1 Char"/>
    <w:basedOn w:val="DefaultParagraphFont"/>
    <w:link w:val="Heading1"/>
    <w:uiPriority w:val="99"/>
    <w:rsid w:val="00D030DE"/>
    <w:rPr>
      <w:rFonts w:ascii="Book Antiqua" w:eastAsia="Times New Roman" w:hAnsi="Book Antiqua" w:cs="Times New Roman"/>
      <w:b/>
      <w:bCs/>
      <w:color w:val="5F497A"/>
      <w:kern w:val="36"/>
      <w:sz w:val="40"/>
      <w:szCs w:val="48"/>
    </w:rPr>
  </w:style>
  <w:style w:type="paragraph" w:styleId="EndnoteText">
    <w:name w:val="endnote text"/>
    <w:basedOn w:val="Normal"/>
    <w:link w:val="EndnoteTextChar"/>
    <w:uiPriority w:val="99"/>
    <w:semiHidden/>
    <w:unhideWhenUsed/>
    <w:rsid w:val="00BD4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19F"/>
    <w:rPr>
      <w:sz w:val="20"/>
      <w:szCs w:val="20"/>
    </w:rPr>
  </w:style>
  <w:style w:type="character" w:styleId="EndnoteReference">
    <w:name w:val="endnote reference"/>
    <w:basedOn w:val="DefaultParagraphFont"/>
    <w:uiPriority w:val="99"/>
    <w:semiHidden/>
    <w:unhideWhenUsed/>
    <w:rsid w:val="00BD419F"/>
    <w:rPr>
      <w:vertAlign w:val="superscript"/>
    </w:rPr>
  </w:style>
  <w:style w:type="paragraph" w:customStyle="1" w:styleId="Default">
    <w:name w:val="Default"/>
    <w:rsid w:val="00F32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D030DE"/>
    <w:rPr>
      <w:rFonts w:asciiTheme="majorHAnsi" w:eastAsiaTheme="majorEastAsia" w:hAnsiTheme="majorHAnsi" w:cstheme="majorBidi"/>
      <w:b/>
      <w:bCs/>
      <w:color w:val="5F497A"/>
      <w:sz w:val="32"/>
      <w:szCs w:val="26"/>
    </w:rPr>
  </w:style>
  <w:style w:type="character" w:customStyle="1" w:styleId="Heading3Char">
    <w:name w:val="Heading 3 Char"/>
    <w:basedOn w:val="DefaultParagraphFont"/>
    <w:link w:val="Heading3"/>
    <w:uiPriority w:val="99"/>
    <w:rsid w:val="00D030DE"/>
    <w:rPr>
      <w:rFonts w:ascii="Book Antiqua" w:eastAsiaTheme="majorEastAsia" w:hAnsi="Book Antiqua" w:cstheme="majorBidi"/>
      <w:b/>
      <w:bCs/>
      <w:color w:val="5F497A"/>
      <w:sz w:val="28"/>
    </w:rPr>
  </w:style>
  <w:style w:type="paragraph" w:customStyle="1" w:styleId="Bullet1">
    <w:name w:val="Bullet 1"/>
    <w:basedOn w:val="Normal"/>
    <w:qFormat/>
    <w:rsid w:val="008419F1"/>
    <w:pPr>
      <w:keepNext/>
      <w:keepLines/>
      <w:numPr>
        <w:numId w:val="1"/>
      </w:numPr>
      <w:spacing w:after="60" w:line="240" w:lineRule="auto"/>
    </w:pPr>
    <w:rPr>
      <w:rFonts w:ascii="Book Antiqua" w:eastAsia="MS ??" w:hAnsi="Book Antiqua" w:cs="Calibri"/>
      <w:spacing w:val="-2"/>
    </w:rPr>
  </w:style>
  <w:style w:type="table" w:customStyle="1" w:styleId="LightShading-Accent51">
    <w:name w:val="Light Shading - Accent 51"/>
    <w:basedOn w:val="TableNormal"/>
    <w:next w:val="LightShading-Accent5"/>
    <w:uiPriority w:val="60"/>
    <w:rsid w:val="008419F1"/>
    <w:pPr>
      <w:spacing w:after="0" w:line="240" w:lineRule="auto"/>
    </w:pPr>
    <w:rPr>
      <w:rFonts w:eastAsia="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justify">
    <w:name w:val="justify"/>
    <w:basedOn w:val="DefaultParagraphFont"/>
    <w:rsid w:val="008419F1"/>
  </w:style>
  <w:style w:type="table" w:styleId="LightShading-Accent5">
    <w:name w:val="Light Shading Accent 5"/>
    <w:basedOn w:val="TableNormal"/>
    <w:uiPriority w:val="60"/>
    <w:rsid w:val="008419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1">
    <w:name w:val="No List1"/>
    <w:next w:val="NoList"/>
    <w:uiPriority w:val="99"/>
    <w:semiHidden/>
    <w:unhideWhenUsed/>
    <w:rsid w:val="00E248F9"/>
  </w:style>
  <w:style w:type="character" w:styleId="Strong">
    <w:name w:val="Strong"/>
    <w:basedOn w:val="DefaultParagraphFont"/>
    <w:uiPriority w:val="22"/>
    <w:rsid w:val="00E248F9"/>
    <w:rPr>
      <w:b/>
    </w:rPr>
  </w:style>
  <w:style w:type="table" w:customStyle="1" w:styleId="LightShading-Accent11">
    <w:name w:val="Light Shading - Accent 11"/>
    <w:basedOn w:val="TableNormal"/>
    <w:next w:val="LightShading-Accent1"/>
    <w:uiPriority w:val="60"/>
    <w:rsid w:val="00E248F9"/>
    <w:pPr>
      <w:spacing w:after="0" w:line="240" w:lineRule="auto"/>
    </w:pPr>
    <w:rPr>
      <w:rFonts w:eastAsia="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uiPriority w:val="20"/>
    <w:qFormat/>
    <w:rsid w:val="00E248F9"/>
    <w:rPr>
      <w:i/>
      <w:iCs/>
    </w:rPr>
  </w:style>
  <w:style w:type="table" w:styleId="TableGrid">
    <w:name w:val="Table Grid"/>
    <w:basedOn w:val="TableNormal"/>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48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8F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Normal"/>
    <w:qFormat/>
    <w:rsid w:val="00D030DE"/>
    <w:pPr>
      <w:keepNext/>
      <w:spacing w:before="60" w:after="60" w:line="300" w:lineRule="exact"/>
      <w:jc w:val="center"/>
    </w:pPr>
    <w:rPr>
      <w:rFonts w:ascii="Book Antiqua" w:eastAsia="Cambria" w:hAnsi="Book Antiqua" w:cs="Times New Roman"/>
      <w:b/>
      <w:smallCaps/>
      <w:color w:val="FFFFFF" w:themeColor="background1"/>
      <w:sz w:val="20"/>
    </w:rPr>
  </w:style>
  <w:style w:type="paragraph" w:customStyle="1" w:styleId="TableText">
    <w:name w:val="Table Text"/>
    <w:basedOn w:val="Normal"/>
    <w:qFormat/>
    <w:rsid w:val="00E248F9"/>
    <w:pPr>
      <w:spacing w:before="60" w:after="60" w:line="260" w:lineRule="exact"/>
    </w:pPr>
    <w:rPr>
      <w:rFonts w:ascii="Calibri" w:eastAsia="MS ??" w:hAnsi="Calibri" w:cs="Calibri"/>
      <w:spacing w:val="-2"/>
      <w:sz w:val="24"/>
    </w:rPr>
  </w:style>
  <w:style w:type="paragraph" w:customStyle="1" w:styleId="ReportTitle">
    <w:name w:val="Report Title"/>
    <w:basedOn w:val="Normal"/>
    <w:qFormat/>
    <w:rsid w:val="00E248F9"/>
    <w:pPr>
      <w:spacing w:after="240" w:line="240" w:lineRule="auto"/>
    </w:pPr>
    <w:rPr>
      <w:rFonts w:ascii="Book Antiqua" w:eastAsia="MS ??" w:hAnsi="Book Antiqua" w:cs="Calibri"/>
      <w:b/>
      <w:smallCaps/>
      <w:color w:val="31849B"/>
      <w:spacing w:val="-2"/>
      <w:sz w:val="64"/>
      <w:szCs w:val="64"/>
    </w:rPr>
  </w:style>
  <w:style w:type="paragraph" w:customStyle="1" w:styleId="ChapterTitle">
    <w:name w:val="Chapter Title"/>
    <w:basedOn w:val="Normal"/>
    <w:qFormat/>
    <w:rsid w:val="00E248F9"/>
    <w:pPr>
      <w:spacing w:after="120" w:line="240" w:lineRule="auto"/>
    </w:pPr>
    <w:rPr>
      <w:rFonts w:ascii="Book Antiqua" w:eastAsia="MS ??" w:hAnsi="Book Antiqua" w:cs="Calibri"/>
      <w:b/>
      <w:smallCaps/>
      <w:color w:val="5F497A"/>
      <w:spacing w:val="-2"/>
      <w:sz w:val="56"/>
      <w:szCs w:val="56"/>
    </w:rPr>
  </w:style>
  <w:style w:type="table" w:customStyle="1" w:styleId="MediumShading2-Accent41">
    <w:name w:val="Medium Shading 2 - Accent 41"/>
    <w:basedOn w:val="TableNormal"/>
    <w:next w:val="MediumShading2-Accent4"/>
    <w:uiPriority w:val="64"/>
    <w:rsid w:val="00E248F9"/>
    <w:pPr>
      <w:spacing w:after="0" w:line="240" w:lineRule="auto"/>
    </w:pPr>
    <w:rPr>
      <w:rFonts w:eastAsia="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E248F9"/>
  </w:style>
  <w:style w:type="paragraph" w:customStyle="1" w:styleId="bulletindent11">
    <w:name w:val="bulletindent11"/>
    <w:basedOn w:val="Normal"/>
    <w:rsid w:val="00E248F9"/>
    <w:pPr>
      <w:spacing w:before="18" w:after="18" w:line="336" w:lineRule="auto"/>
      <w:ind w:left="295"/>
    </w:pPr>
    <w:rPr>
      <w:rFonts w:ascii="Times New Roman" w:eastAsia="Times New Roman" w:hAnsi="Times New Roman" w:cs="Times New Roman"/>
      <w:sz w:val="24"/>
      <w:szCs w:val="24"/>
    </w:rPr>
  </w:style>
  <w:style w:type="paragraph" w:customStyle="1" w:styleId="headinganchor1">
    <w:name w:val="headinganchor1"/>
    <w:basedOn w:val="Normal"/>
    <w:rsid w:val="00E248F9"/>
    <w:pPr>
      <w:spacing w:after="92" w:line="336" w:lineRule="auto"/>
    </w:pPr>
    <w:rPr>
      <w:rFonts w:ascii="Times New Roman" w:eastAsia="Times New Roman" w:hAnsi="Times New Roman" w:cs="Times New Roman"/>
      <w:sz w:val="24"/>
      <w:szCs w:val="24"/>
    </w:rPr>
  </w:style>
  <w:style w:type="character" w:customStyle="1" w:styleId="h14">
    <w:name w:val="h14"/>
    <w:basedOn w:val="DefaultParagraphFont"/>
    <w:rsid w:val="00E248F9"/>
    <w:rPr>
      <w:b/>
      <w:bCs/>
    </w:rPr>
  </w:style>
  <w:style w:type="character" w:customStyle="1" w:styleId="glyph">
    <w:name w:val="glyph"/>
    <w:basedOn w:val="DefaultParagraphFont"/>
    <w:rsid w:val="00E248F9"/>
  </w:style>
  <w:style w:type="character" w:customStyle="1" w:styleId="nowrap1">
    <w:name w:val="nowrap1"/>
    <w:basedOn w:val="DefaultParagraphFont"/>
    <w:rsid w:val="00E248F9"/>
  </w:style>
  <w:style w:type="table" w:styleId="LightShading-Accent1">
    <w:name w:val="Light Shading Accent 1"/>
    <w:basedOn w:val="TableNormal"/>
    <w:uiPriority w:val="60"/>
    <w:rsid w:val="00E248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E248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4">
    <w:name w:val="Table Grid4"/>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2">
    <w:name w:val="Medium Shading 2 - Accent 42"/>
    <w:basedOn w:val="TableNormal"/>
    <w:next w:val="MediumShading2-Accent4"/>
    <w:uiPriority w:val="64"/>
    <w:rsid w:val="00593539"/>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105F12"/>
    <w:pPr>
      <w:spacing w:after="100"/>
    </w:pPr>
  </w:style>
  <w:style w:type="paragraph" w:styleId="TOC2">
    <w:name w:val="toc 2"/>
    <w:basedOn w:val="Normal"/>
    <w:next w:val="Normal"/>
    <w:autoRedefine/>
    <w:uiPriority w:val="39"/>
    <w:unhideWhenUsed/>
    <w:rsid w:val="00105F12"/>
    <w:pPr>
      <w:spacing w:after="100"/>
      <w:ind w:left="220"/>
    </w:pPr>
  </w:style>
  <w:style w:type="paragraph" w:styleId="TOC3">
    <w:name w:val="toc 3"/>
    <w:basedOn w:val="Normal"/>
    <w:next w:val="Normal"/>
    <w:autoRedefine/>
    <w:uiPriority w:val="39"/>
    <w:unhideWhenUsed/>
    <w:rsid w:val="00105F12"/>
    <w:pPr>
      <w:spacing w:after="100"/>
      <w:ind w:left="440"/>
    </w:pPr>
    <w:rPr>
      <w:rFonts w:eastAsiaTheme="minorEastAsia"/>
    </w:rPr>
  </w:style>
  <w:style w:type="paragraph" w:styleId="TOC4">
    <w:name w:val="toc 4"/>
    <w:basedOn w:val="Normal"/>
    <w:next w:val="Normal"/>
    <w:autoRedefine/>
    <w:uiPriority w:val="39"/>
    <w:unhideWhenUsed/>
    <w:rsid w:val="00105F12"/>
    <w:pPr>
      <w:spacing w:after="100"/>
      <w:ind w:left="660"/>
    </w:pPr>
    <w:rPr>
      <w:rFonts w:eastAsiaTheme="minorEastAsia"/>
    </w:rPr>
  </w:style>
  <w:style w:type="paragraph" w:styleId="TOC5">
    <w:name w:val="toc 5"/>
    <w:basedOn w:val="Normal"/>
    <w:next w:val="Normal"/>
    <w:autoRedefine/>
    <w:uiPriority w:val="39"/>
    <w:unhideWhenUsed/>
    <w:rsid w:val="00105F12"/>
    <w:pPr>
      <w:spacing w:after="100"/>
      <w:ind w:left="880"/>
    </w:pPr>
    <w:rPr>
      <w:rFonts w:eastAsiaTheme="minorEastAsia"/>
    </w:rPr>
  </w:style>
  <w:style w:type="paragraph" w:styleId="TOC6">
    <w:name w:val="toc 6"/>
    <w:basedOn w:val="Normal"/>
    <w:next w:val="Normal"/>
    <w:autoRedefine/>
    <w:uiPriority w:val="39"/>
    <w:unhideWhenUsed/>
    <w:rsid w:val="00105F12"/>
    <w:pPr>
      <w:spacing w:after="100"/>
      <w:ind w:left="1100"/>
    </w:pPr>
    <w:rPr>
      <w:rFonts w:eastAsiaTheme="minorEastAsia"/>
    </w:rPr>
  </w:style>
  <w:style w:type="paragraph" w:styleId="TOC7">
    <w:name w:val="toc 7"/>
    <w:basedOn w:val="Normal"/>
    <w:next w:val="Normal"/>
    <w:autoRedefine/>
    <w:uiPriority w:val="39"/>
    <w:unhideWhenUsed/>
    <w:rsid w:val="00105F12"/>
    <w:pPr>
      <w:spacing w:after="100"/>
      <w:ind w:left="1320"/>
    </w:pPr>
    <w:rPr>
      <w:rFonts w:eastAsiaTheme="minorEastAsia"/>
    </w:rPr>
  </w:style>
  <w:style w:type="paragraph" w:styleId="TOC8">
    <w:name w:val="toc 8"/>
    <w:basedOn w:val="Normal"/>
    <w:next w:val="Normal"/>
    <w:autoRedefine/>
    <w:uiPriority w:val="39"/>
    <w:unhideWhenUsed/>
    <w:rsid w:val="00105F12"/>
    <w:pPr>
      <w:spacing w:after="100"/>
      <w:ind w:left="1540"/>
    </w:pPr>
    <w:rPr>
      <w:rFonts w:eastAsiaTheme="minorEastAsia"/>
    </w:rPr>
  </w:style>
  <w:style w:type="paragraph" w:styleId="TOC9">
    <w:name w:val="toc 9"/>
    <w:basedOn w:val="Normal"/>
    <w:next w:val="Normal"/>
    <w:autoRedefine/>
    <w:uiPriority w:val="39"/>
    <w:unhideWhenUsed/>
    <w:rsid w:val="00105F12"/>
    <w:pPr>
      <w:spacing w:after="100"/>
      <w:ind w:left="1760"/>
    </w:pPr>
    <w:rPr>
      <w:rFonts w:eastAsiaTheme="minorEastAsia"/>
    </w:rPr>
  </w:style>
  <w:style w:type="table" w:styleId="MediumShading1-Accent1">
    <w:name w:val="Medium Shading 1 Accent 1"/>
    <w:basedOn w:val="TableNormal"/>
    <w:uiPriority w:val="63"/>
    <w:rsid w:val="00C66E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BD"/>
  </w:style>
  <w:style w:type="paragraph" w:styleId="Heading1">
    <w:name w:val="heading 1"/>
    <w:basedOn w:val="Normal"/>
    <w:link w:val="Heading1Char"/>
    <w:uiPriority w:val="99"/>
    <w:qFormat/>
    <w:rsid w:val="00D030DE"/>
    <w:pPr>
      <w:keepNext/>
      <w:spacing w:after="180" w:line="240" w:lineRule="auto"/>
      <w:ind w:left="2160" w:hanging="2160"/>
      <w:outlineLvl w:val="0"/>
    </w:pPr>
    <w:rPr>
      <w:rFonts w:ascii="Book Antiqua" w:eastAsia="Times New Roman" w:hAnsi="Book Antiqua" w:cs="Times New Roman"/>
      <w:b/>
      <w:bCs/>
      <w:color w:val="5F497A"/>
      <w:kern w:val="36"/>
      <w:sz w:val="40"/>
      <w:szCs w:val="48"/>
    </w:rPr>
  </w:style>
  <w:style w:type="paragraph" w:styleId="Heading2">
    <w:name w:val="heading 2"/>
    <w:basedOn w:val="Normal"/>
    <w:next w:val="Normal"/>
    <w:link w:val="Heading2Char"/>
    <w:uiPriority w:val="99"/>
    <w:unhideWhenUsed/>
    <w:qFormat/>
    <w:rsid w:val="00D030DE"/>
    <w:pPr>
      <w:keepNext/>
      <w:spacing w:before="360" w:after="120" w:line="240" w:lineRule="auto"/>
      <w:ind w:left="720" w:hanging="720"/>
      <w:outlineLvl w:val="1"/>
    </w:pPr>
    <w:rPr>
      <w:rFonts w:asciiTheme="majorHAnsi" w:eastAsiaTheme="majorEastAsia" w:hAnsiTheme="majorHAnsi" w:cstheme="majorBidi"/>
      <w:b/>
      <w:bCs/>
      <w:color w:val="5F497A"/>
      <w:sz w:val="32"/>
      <w:szCs w:val="26"/>
    </w:rPr>
  </w:style>
  <w:style w:type="paragraph" w:styleId="Heading3">
    <w:name w:val="heading 3"/>
    <w:basedOn w:val="Normal"/>
    <w:next w:val="Normal"/>
    <w:link w:val="Heading3Char"/>
    <w:uiPriority w:val="99"/>
    <w:unhideWhenUsed/>
    <w:qFormat/>
    <w:rsid w:val="00D030DE"/>
    <w:pPr>
      <w:keepNext/>
      <w:keepLines/>
      <w:spacing w:before="240" w:after="120" w:line="240" w:lineRule="auto"/>
      <w:outlineLvl w:val="2"/>
    </w:pPr>
    <w:rPr>
      <w:rFonts w:ascii="Book Antiqua" w:eastAsiaTheme="majorEastAsia" w:hAnsi="Book Antiqua" w:cstheme="majorBidi"/>
      <w:b/>
      <w:bCs/>
      <w:color w:val="5F497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2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ED3"/>
    <w:rPr>
      <w:sz w:val="20"/>
      <w:szCs w:val="20"/>
    </w:rPr>
  </w:style>
  <w:style w:type="character" w:styleId="FootnoteReference">
    <w:name w:val="footnote reference"/>
    <w:basedOn w:val="DefaultParagraphFont"/>
    <w:uiPriority w:val="99"/>
    <w:semiHidden/>
    <w:rsid w:val="001F2ED3"/>
    <w:rPr>
      <w:vertAlign w:val="superscript"/>
    </w:rPr>
  </w:style>
  <w:style w:type="paragraph" w:styleId="BalloonText">
    <w:name w:val="Balloon Text"/>
    <w:basedOn w:val="Normal"/>
    <w:link w:val="BalloonTextChar"/>
    <w:uiPriority w:val="99"/>
    <w:semiHidden/>
    <w:unhideWhenUsed/>
    <w:rsid w:val="00F7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F3"/>
    <w:rPr>
      <w:rFonts w:ascii="Tahoma" w:hAnsi="Tahoma" w:cs="Tahoma"/>
      <w:sz w:val="16"/>
      <w:szCs w:val="16"/>
    </w:rPr>
  </w:style>
  <w:style w:type="character" w:styleId="Hyperlink">
    <w:name w:val="Hyperlink"/>
    <w:basedOn w:val="DefaultParagraphFont"/>
    <w:uiPriority w:val="99"/>
    <w:unhideWhenUsed/>
    <w:rsid w:val="00BA70B0"/>
    <w:rPr>
      <w:color w:val="0000FF" w:themeColor="hyperlink"/>
      <w:u w:val="single"/>
    </w:rPr>
  </w:style>
  <w:style w:type="character" w:styleId="CommentReference">
    <w:name w:val="annotation reference"/>
    <w:basedOn w:val="DefaultParagraphFont"/>
    <w:uiPriority w:val="99"/>
    <w:semiHidden/>
    <w:unhideWhenUsed/>
    <w:rsid w:val="00DE2A7F"/>
    <w:rPr>
      <w:sz w:val="16"/>
      <w:szCs w:val="16"/>
    </w:rPr>
  </w:style>
  <w:style w:type="paragraph" w:styleId="CommentText">
    <w:name w:val="annotation text"/>
    <w:basedOn w:val="Normal"/>
    <w:link w:val="CommentTextChar"/>
    <w:uiPriority w:val="99"/>
    <w:semiHidden/>
    <w:unhideWhenUsed/>
    <w:rsid w:val="00DE2A7F"/>
    <w:pPr>
      <w:spacing w:line="240" w:lineRule="auto"/>
    </w:pPr>
    <w:rPr>
      <w:sz w:val="20"/>
      <w:szCs w:val="20"/>
    </w:rPr>
  </w:style>
  <w:style w:type="character" w:customStyle="1" w:styleId="CommentTextChar">
    <w:name w:val="Comment Text Char"/>
    <w:basedOn w:val="DefaultParagraphFont"/>
    <w:link w:val="CommentText"/>
    <w:uiPriority w:val="99"/>
    <w:semiHidden/>
    <w:rsid w:val="00DE2A7F"/>
    <w:rPr>
      <w:sz w:val="20"/>
      <w:szCs w:val="20"/>
    </w:rPr>
  </w:style>
  <w:style w:type="paragraph" w:styleId="CommentSubject">
    <w:name w:val="annotation subject"/>
    <w:basedOn w:val="CommentText"/>
    <w:next w:val="CommentText"/>
    <w:link w:val="CommentSubjectChar"/>
    <w:uiPriority w:val="99"/>
    <w:semiHidden/>
    <w:unhideWhenUsed/>
    <w:rsid w:val="00DE2A7F"/>
    <w:rPr>
      <w:b/>
      <w:bCs/>
    </w:rPr>
  </w:style>
  <w:style w:type="character" w:customStyle="1" w:styleId="CommentSubjectChar">
    <w:name w:val="Comment Subject Char"/>
    <w:basedOn w:val="CommentTextChar"/>
    <w:link w:val="CommentSubject"/>
    <w:uiPriority w:val="99"/>
    <w:semiHidden/>
    <w:rsid w:val="00DE2A7F"/>
    <w:rPr>
      <w:b/>
      <w:bCs/>
      <w:sz w:val="20"/>
      <w:szCs w:val="20"/>
    </w:rPr>
  </w:style>
  <w:style w:type="paragraph" w:styleId="ListParagraph">
    <w:name w:val="List Paragraph"/>
    <w:basedOn w:val="Normal"/>
    <w:uiPriority w:val="34"/>
    <w:qFormat/>
    <w:rsid w:val="00DC4C57"/>
    <w:pPr>
      <w:ind w:left="720"/>
      <w:contextualSpacing/>
    </w:pPr>
  </w:style>
  <w:style w:type="paragraph" w:styleId="NormalWeb">
    <w:name w:val="Normal (Web)"/>
    <w:basedOn w:val="Normal"/>
    <w:uiPriority w:val="99"/>
    <w:unhideWhenUsed/>
    <w:rsid w:val="00757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FB1974"/>
  </w:style>
  <w:style w:type="paragraph" w:styleId="Revision">
    <w:name w:val="Revision"/>
    <w:hidden/>
    <w:uiPriority w:val="99"/>
    <w:semiHidden/>
    <w:rsid w:val="003E286D"/>
    <w:pPr>
      <w:spacing w:after="0" w:line="240" w:lineRule="auto"/>
    </w:pPr>
  </w:style>
  <w:style w:type="paragraph" w:styleId="Header">
    <w:name w:val="header"/>
    <w:basedOn w:val="Normal"/>
    <w:link w:val="HeaderChar"/>
    <w:uiPriority w:val="99"/>
    <w:unhideWhenUsed/>
    <w:rsid w:val="001F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10"/>
  </w:style>
  <w:style w:type="paragraph" w:styleId="Footer">
    <w:name w:val="footer"/>
    <w:basedOn w:val="Normal"/>
    <w:link w:val="FooterChar"/>
    <w:uiPriority w:val="99"/>
    <w:unhideWhenUsed/>
    <w:rsid w:val="001F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10"/>
  </w:style>
  <w:style w:type="character" w:styleId="FollowedHyperlink">
    <w:name w:val="FollowedHyperlink"/>
    <w:basedOn w:val="DefaultParagraphFont"/>
    <w:uiPriority w:val="99"/>
    <w:semiHidden/>
    <w:unhideWhenUsed/>
    <w:rsid w:val="00BC2F77"/>
    <w:rPr>
      <w:color w:val="800080" w:themeColor="followedHyperlink"/>
      <w:u w:val="single"/>
    </w:rPr>
  </w:style>
  <w:style w:type="character" w:customStyle="1" w:styleId="Heading1Char">
    <w:name w:val="Heading 1 Char"/>
    <w:basedOn w:val="DefaultParagraphFont"/>
    <w:link w:val="Heading1"/>
    <w:uiPriority w:val="99"/>
    <w:rsid w:val="00D030DE"/>
    <w:rPr>
      <w:rFonts w:ascii="Book Antiqua" w:eastAsia="Times New Roman" w:hAnsi="Book Antiqua" w:cs="Times New Roman"/>
      <w:b/>
      <w:bCs/>
      <w:color w:val="5F497A"/>
      <w:kern w:val="36"/>
      <w:sz w:val="40"/>
      <w:szCs w:val="48"/>
    </w:rPr>
  </w:style>
  <w:style w:type="paragraph" w:styleId="EndnoteText">
    <w:name w:val="endnote text"/>
    <w:basedOn w:val="Normal"/>
    <w:link w:val="EndnoteTextChar"/>
    <w:uiPriority w:val="99"/>
    <w:semiHidden/>
    <w:unhideWhenUsed/>
    <w:rsid w:val="00BD41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19F"/>
    <w:rPr>
      <w:sz w:val="20"/>
      <w:szCs w:val="20"/>
    </w:rPr>
  </w:style>
  <w:style w:type="character" w:styleId="EndnoteReference">
    <w:name w:val="endnote reference"/>
    <w:basedOn w:val="DefaultParagraphFont"/>
    <w:uiPriority w:val="99"/>
    <w:semiHidden/>
    <w:unhideWhenUsed/>
    <w:rsid w:val="00BD419F"/>
    <w:rPr>
      <w:vertAlign w:val="superscript"/>
    </w:rPr>
  </w:style>
  <w:style w:type="paragraph" w:customStyle="1" w:styleId="Default">
    <w:name w:val="Default"/>
    <w:rsid w:val="00F326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D030DE"/>
    <w:rPr>
      <w:rFonts w:asciiTheme="majorHAnsi" w:eastAsiaTheme="majorEastAsia" w:hAnsiTheme="majorHAnsi" w:cstheme="majorBidi"/>
      <w:b/>
      <w:bCs/>
      <w:color w:val="5F497A"/>
      <w:sz w:val="32"/>
      <w:szCs w:val="26"/>
    </w:rPr>
  </w:style>
  <w:style w:type="character" w:customStyle="1" w:styleId="Heading3Char">
    <w:name w:val="Heading 3 Char"/>
    <w:basedOn w:val="DefaultParagraphFont"/>
    <w:link w:val="Heading3"/>
    <w:uiPriority w:val="99"/>
    <w:rsid w:val="00D030DE"/>
    <w:rPr>
      <w:rFonts w:ascii="Book Antiqua" w:eastAsiaTheme="majorEastAsia" w:hAnsi="Book Antiqua" w:cstheme="majorBidi"/>
      <w:b/>
      <w:bCs/>
      <w:color w:val="5F497A"/>
      <w:sz w:val="28"/>
    </w:rPr>
  </w:style>
  <w:style w:type="paragraph" w:customStyle="1" w:styleId="Bullet1">
    <w:name w:val="Bullet 1"/>
    <w:basedOn w:val="Normal"/>
    <w:qFormat/>
    <w:rsid w:val="008419F1"/>
    <w:pPr>
      <w:keepNext/>
      <w:keepLines/>
      <w:numPr>
        <w:numId w:val="1"/>
      </w:numPr>
      <w:spacing w:after="60" w:line="240" w:lineRule="auto"/>
    </w:pPr>
    <w:rPr>
      <w:rFonts w:ascii="Book Antiqua" w:eastAsia="MS ??" w:hAnsi="Book Antiqua" w:cs="Calibri"/>
      <w:spacing w:val="-2"/>
    </w:rPr>
  </w:style>
  <w:style w:type="table" w:customStyle="1" w:styleId="LightShading-Accent51">
    <w:name w:val="Light Shading - Accent 51"/>
    <w:basedOn w:val="TableNormal"/>
    <w:next w:val="LightShading-Accent5"/>
    <w:uiPriority w:val="60"/>
    <w:rsid w:val="008419F1"/>
    <w:pPr>
      <w:spacing w:after="0" w:line="240" w:lineRule="auto"/>
    </w:pPr>
    <w:rPr>
      <w:rFonts w:eastAsia="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justify">
    <w:name w:val="justify"/>
    <w:basedOn w:val="DefaultParagraphFont"/>
    <w:rsid w:val="008419F1"/>
  </w:style>
  <w:style w:type="table" w:styleId="LightShading-Accent5">
    <w:name w:val="Light Shading Accent 5"/>
    <w:basedOn w:val="TableNormal"/>
    <w:uiPriority w:val="60"/>
    <w:rsid w:val="008419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NoList1">
    <w:name w:val="No List1"/>
    <w:next w:val="NoList"/>
    <w:uiPriority w:val="99"/>
    <w:semiHidden/>
    <w:unhideWhenUsed/>
    <w:rsid w:val="00E248F9"/>
  </w:style>
  <w:style w:type="character" w:styleId="Strong">
    <w:name w:val="Strong"/>
    <w:basedOn w:val="DefaultParagraphFont"/>
    <w:uiPriority w:val="22"/>
    <w:rsid w:val="00E248F9"/>
    <w:rPr>
      <w:b/>
    </w:rPr>
  </w:style>
  <w:style w:type="table" w:customStyle="1" w:styleId="LightShading-Accent11">
    <w:name w:val="Light Shading - Accent 11"/>
    <w:basedOn w:val="TableNormal"/>
    <w:next w:val="LightShading-Accent1"/>
    <w:uiPriority w:val="60"/>
    <w:rsid w:val="00E248F9"/>
    <w:pPr>
      <w:spacing w:after="0" w:line="240" w:lineRule="auto"/>
    </w:pPr>
    <w:rPr>
      <w:rFonts w:eastAsia="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uiPriority w:val="20"/>
    <w:qFormat/>
    <w:rsid w:val="00E248F9"/>
    <w:rPr>
      <w:i/>
      <w:iCs/>
    </w:rPr>
  </w:style>
  <w:style w:type="table" w:styleId="TableGrid">
    <w:name w:val="Table Grid"/>
    <w:basedOn w:val="TableNormal"/>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48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8F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48F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Normal"/>
    <w:qFormat/>
    <w:rsid w:val="00D030DE"/>
    <w:pPr>
      <w:keepNext/>
      <w:spacing w:before="60" w:after="60" w:line="300" w:lineRule="exact"/>
      <w:jc w:val="center"/>
    </w:pPr>
    <w:rPr>
      <w:rFonts w:ascii="Book Antiqua" w:eastAsia="Cambria" w:hAnsi="Book Antiqua" w:cs="Times New Roman"/>
      <w:b/>
      <w:smallCaps/>
      <w:color w:val="FFFFFF" w:themeColor="background1"/>
      <w:sz w:val="20"/>
    </w:rPr>
  </w:style>
  <w:style w:type="paragraph" w:customStyle="1" w:styleId="TableText">
    <w:name w:val="Table Text"/>
    <w:basedOn w:val="Normal"/>
    <w:qFormat/>
    <w:rsid w:val="00E248F9"/>
    <w:pPr>
      <w:spacing w:before="60" w:after="60" w:line="260" w:lineRule="exact"/>
    </w:pPr>
    <w:rPr>
      <w:rFonts w:ascii="Calibri" w:eastAsia="MS ??" w:hAnsi="Calibri" w:cs="Calibri"/>
      <w:spacing w:val="-2"/>
      <w:sz w:val="24"/>
    </w:rPr>
  </w:style>
  <w:style w:type="paragraph" w:customStyle="1" w:styleId="ReportTitle">
    <w:name w:val="Report Title"/>
    <w:basedOn w:val="Normal"/>
    <w:qFormat/>
    <w:rsid w:val="00E248F9"/>
    <w:pPr>
      <w:spacing w:after="240" w:line="240" w:lineRule="auto"/>
    </w:pPr>
    <w:rPr>
      <w:rFonts w:ascii="Book Antiqua" w:eastAsia="MS ??" w:hAnsi="Book Antiqua" w:cs="Calibri"/>
      <w:b/>
      <w:smallCaps/>
      <w:color w:val="31849B"/>
      <w:spacing w:val="-2"/>
      <w:sz w:val="64"/>
      <w:szCs w:val="64"/>
    </w:rPr>
  </w:style>
  <w:style w:type="paragraph" w:customStyle="1" w:styleId="ChapterTitle">
    <w:name w:val="Chapter Title"/>
    <w:basedOn w:val="Normal"/>
    <w:qFormat/>
    <w:rsid w:val="00E248F9"/>
    <w:pPr>
      <w:spacing w:after="120" w:line="240" w:lineRule="auto"/>
    </w:pPr>
    <w:rPr>
      <w:rFonts w:ascii="Book Antiqua" w:eastAsia="MS ??" w:hAnsi="Book Antiqua" w:cs="Calibri"/>
      <w:b/>
      <w:smallCaps/>
      <w:color w:val="5F497A"/>
      <w:spacing w:val="-2"/>
      <w:sz w:val="56"/>
      <w:szCs w:val="56"/>
    </w:rPr>
  </w:style>
  <w:style w:type="table" w:customStyle="1" w:styleId="MediumShading2-Accent41">
    <w:name w:val="Medium Shading 2 - Accent 41"/>
    <w:basedOn w:val="TableNormal"/>
    <w:next w:val="MediumShading2-Accent4"/>
    <w:uiPriority w:val="64"/>
    <w:rsid w:val="00E248F9"/>
    <w:pPr>
      <w:spacing w:after="0" w:line="240" w:lineRule="auto"/>
    </w:pPr>
    <w:rPr>
      <w:rFonts w:eastAsia="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E248F9"/>
  </w:style>
  <w:style w:type="paragraph" w:customStyle="1" w:styleId="bulletindent11">
    <w:name w:val="bulletindent11"/>
    <w:basedOn w:val="Normal"/>
    <w:rsid w:val="00E248F9"/>
    <w:pPr>
      <w:spacing w:before="18" w:after="18" w:line="336" w:lineRule="auto"/>
      <w:ind w:left="295"/>
    </w:pPr>
    <w:rPr>
      <w:rFonts w:ascii="Times New Roman" w:eastAsia="Times New Roman" w:hAnsi="Times New Roman" w:cs="Times New Roman"/>
      <w:sz w:val="24"/>
      <w:szCs w:val="24"/>
    </w:rPr>
  </w:style>
  <w:style w:type="paragraph" w:customStyle="1" w:styleId="headinganchor1">
    <w:name w:val="headinganchor1"/>
    <w:basedOn w:val="Normal"/>
    <w:rsid w:val="00E248F9"/>
    <w:pPr>
      <w:spacing w:after="92" w:line="336" w:lineRule="auto"/>
    </w:pPr>
    <w:rPr>
      <w:rFonts w:ascii="Times New Roman" w:eastAsia="Times New Roman" w:hAnsi="Times New Roman" w:cs="Times New Roman"/>
      <w:sz w:val="24"/>
      <w:szCs w:val="24"/>
    </w:rPr>
  </w:style>
  <w:style w:type="character" w:customStyle="1" w:styleId="h14">
    <w:name w:val="h14"/>
    <w:basedOn w:val="DefaultParagraphFont"/>
    <w:rsid w:val="00E248F9"/>
    <w:rPr>
      <w:b/>
      <w:bCs/>
    </w:rPr>
  </w:style>
  <w:style w:type="character" w:customStyle="1" w:styleId="glyph">
    <w:name w:val="glyph"/>
    <w:basedOn w:val="DefaultParagraphFont"/>
    <w:rsid w:val="00E248F9"/>
  </w:style>
  <w:style w:type="character" w:customStyle="1" w:styleId="nowrap1">
    <w:name w:val="nowrap1"/>
    <w:basedOn w:val="DefaultParagraphFont"/>
    <w:rsid w:val="00E248F9"/>
  </w:style>
  <w:style w:type="table" w:styleId="LightShading-Accent1">
    <w:name w:val="Light Shading Accent 1"/>
    <w:basedOn w:val="TableNormal"/>
    <w:uiPriority w:val="60"/>
    <w:rsid w:val="00E248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E248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4">
    <w:name w:val="Table Grid4"/>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9353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2">
    <w:name w:val="Medium Shading 2 - Accent 42"/>
    <w:basedOn w:val="TableNormal"/>
    <w:next w:val="MediumShading2-Accent4"/>
    <w:uiPriority w:val="64"/>
    <w:rsid w:val="00593539"/>
    <w:pPr>
      <w:spacing w:after="0" w:line="240" w:lineRule="auto"/>
    </w:pPr>
    <w:rPr>
      <w:rFonts w:eastAsiaTheme="minorEastAsia"/>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105F12"/>
    <w:pPr>
      <w:spacing w:after="100"/>
    </w:pPr>
  </w:style>
  <w:style w:type="paragraph" w:styleId="TOC2">
    <w:name w:val="toc 2"/>
    <w:basedOn w:val="Normal"/>
    <w:next w:val="Normal"/>
    <w:autoRedefine/>
    <w:uiPriority w:val="39"/>
    <w:unhideWhenUsed/>
    <w:rsid w:val="00105F12"/>
    <w:pPr>
      <w:spacing w:after="100"/>
      <w:ind w:left="220"/>
    </w:pPr>
  </w:style>
  <w:style w:type="paragraph" w:styleId="TOC3">
    <w:name w:val="toc 3"/>
    <w:basedOn w:val="Normal"/>
    <w:next w:val="Normal"/>
    <w:autoRedefine/>
    <w:uiPriority w:val="39"/>
    <w:unhideWhenUsed/>
    <w:rsid w:val="00105F12"/>
    <w:pPr>
      <w:spacing w:after="100"/>
      <w:ind w:left="440"/>
    </w:pPr>
    <w:rPr>
      <w:rFonts w:eastAsiaTheme="minorEastAsia"/>
    </w:rPr>
  </w:style>
  <w:style w:type="paragraph" w:styleId="TOC4">
    <w:name w:val="toc 4"/>
    <w:basedOn w:val="Normal"/>
    <w:next w:val="Normal"/>
    <w:autoRedefine/>
    <w:uiPriority w:val="39"/>
    <w:unhideWhenUsed/>
    <w:rsid w:val="00105F12"/>
    <w:pPr>
      <w:spacing w:after="100"/>
      <w:ind w:left="660"/>
    </w:pPr>
    <w:rPr>
      <w:rFonts w:eastAsiaTheme="minorEastAsia"/>
    </w:rPr>
  </w:style>
  <w:style w:type="paragraph" w:styleId="TOC5">
    <w:name w:val="toc 5"/>
    <w:basedOn w:val="Normal"/>
    <w:next w:val="Normal"/>
    <w:autoRedefine/>
    <w:uiPriority w:val="39"/>
    <w:unhideWhenUsed/>
    <w:rsid w:val="00105F12"/>
    <w:pPr>
      <w:spacing w:after="100"/>
      <w:ind w:left="880"/>
    </w:pPr>
    <w:rPr>
      <w:rFonts w:eastAsiaTheme="minorEastAsia"/>
    </w:rPr>
  </w:style>
  <w:style w:type="paragraph" w:styleId="TOC6">
    <w:name w:val="toc 6"/>
    <w:basedOn w:val="Normal"/>
    <w:next w:val="Normal"/>
    <w:autoRedefine/>
    <w:uiPriority w:val="39"/>
    <w:unhideWhenUsed/>
    <w:rsid w:val="00105F12"/>
    <w:pPr>
      <w:spacing w:after="100"/>
      <w:ind w:left="1100"/>
    </w:pPr>
    <w:rPr>
      <w:rFonts w:eastAsiaTheme="minorEastAsia"/>
    </w:rPr>
  </w:style>
  <w:style w:type="paragraph" w:styleId="TOC7">
    <w:name w:val="toc 7"/>
    <w:basedOn w:val="Normal"/>
    <w:next w:val="Normal"/>
    <w:autoRedefine/>
    <w:uiPriority w:val="39"/>
    <w:unhideWhenUsed/>
    <w:rsid w:val="00105F12"/>
    <w:pPr>
      <w:spacing w:after="100"/>
      <w:ind w:left="1320"/>
    </w:pPr>
    <w:rPr>
      <w:rFonts w:eastAsiaTheme="minorEastAsia"/>
    </w:rPr>
  </w:style>
  <w:style w:type="paragraph" w:styleId="TOC8">
    <w:name w:val="toc 8"/>
    <w:basedOn w:val="Normal"/>
    <w:next w:val="Normal"/>
    <w:autoRedefine/>
    <w:uiPriority w:val="39"/>
    <w:unhideWhenUsed/>
    <w:rsid w:val="00105F12"/>
    <w:pPr>
      <w:spacing w:after="100"/>
      <w:ind w:left="1540"/>
    </w:pPr>
    <w:rPr>
      <w:rFonts w:eastAsiaTheme="minorEastAsia"/>
    </w:rPr>
  </w:style>
  <w:style w:type="paragraph" w:styleId="TOC9">
    <w:name w:val="toc 9"/>
    <w:basedOn w:val="Normal"/>
    <w:next w:val="Normal"/>
    <w:autoRedefine/>
    <w:uiPriority w:val="39"/>
    <w:unhideWhenUsed/>
    <w:rsid w:val="00105F12"/>
    <w:pPr>
      <w:spacing w:after="100"/>
      <w:ind w:left="1760"/>
    </w:pPr>
    <w:rPr>
      <w:rFonts w:eastAsiaTheme="minorEastAsia"/>
    </w:rPr>
  </w:style>
  <w:style w:type="table" w:styleId="MediumShading1-Accent1">
    <w:name w:val="Medium Shading 1 Accent 1"/>
    <w:basedOn w:val="TableNormal"/>
    <w:uiPriority w:val="63"/>
    <w:rsid w:val="00C66E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9217">
      <w:bodyDiv w:val="1"/>
      <w:marLeft w:val="0"/>
      <w:marRight w:val="0"/>
      <w:marTop w:val="0"/>
      <w:marBottom w:val="0"/>
      <w:divBdr>
        <w:top w:val="none" w:sz="0" w:space="0" w:color="auto"/>
        <w:left w:val="none" w:sz="0" w:space="0" w:color="auto"/>
        <w:bottom w:val="none" w:sz="0" w:space="0" w:color="auto"/>
        <w:right w:val="none" w:sz="0" w:space="0" w:color="auto"/>
      </w:divBdr>
      <w:divsChild>
        <w:div w:id="1651985421">
          <w:marLeft w:val="0"/>
          <w:marRight w:val="0"/>
          <w:marTop w:val="0"/>
          <w:marBottom w:val="0"/>
          <w:divBdr>
            <w:top w:val="none" w:sz="0" w:space="0" w:color="auto"/>
            <w:left w:val="none" w:sz="0" w:space="0" w:color="auto"/>
            <w:bottom w:val="none" w:sz="0" w:space="0" w:color="auto"/>
            <w:right w:val="none" w:sz="0" w:space="0" w:color="auto"/>
          </w:divBdr>
          <w:divsChild>
            <w:div w:id="731003467">
              <w:marLeft w:val="0"/>
              <w:marRight w:val="0"/>
              <w:marTop w:val="0"/>
              <w:marBottom w:val="0"/>
              <w:divBdr>
                <w:top w:val="none" w:sz="0" w:space="0" w:color="auto"/>
                <w:left w:val="none" w:sz="0" w:space="0" w:color="auto"/>
                <w:bottom w:val="none" w:sz="0" w:space="0" w:color="auto"/>
                <w:right w:val="none" w:sz="0" w:space="0" w:color="auto"/>
              </w:divBdr>
              <w:divsChild>
                <w:div w:id="16739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2301">
      <w:bodyDiv w:val="1"/>
      <w:marLeft w:val="0"/>
      <w:marRight w:val="0"/>
      <w:marTop w:val="0"/>
      <w:marBottom w:val="0"/>
      <w:divBdr>
        <w:top w:val="none" w:sz="0" w:space="0" w:color="auto"/>
        <w:left w:val="none" w:sz="0" w:space="0" w:color="auto"/>
        <w:bottom w:val="none" w:sz="0" w:space="0" w:color="auto"/>
        <w:right w:val="none" w:sz="0" w:space="0" w:color="auto"/>
      </w:divBdr>
      <w:divsChild>
        <w:div w:id="885994951">
          <w:marLeft w:val="0"/>
          <w:marRight w:val="0"/>
          <w:marTop w:val="0"/>
          <w:marBottom w:val="0"/>
          <w:divBdr>
            <w:top w:val="none" w:sz="0" w:space="0" w:color="auto"/>
            <w:left w:val="none" w:sz="0" w:space="0" w:color="auto"/>
            <w:bottom w:val="none" w:sz="0" w:space="0" w:color="auto"/>
            <w:right w:val="none" w:sz="0" w:space="0" w:color="auto"/>
          </w:divBdr>
          <w:divsChild>
            <w:div w:id="1432311475">
              <w:marLeft w:val="0"/>
              <w:marRight w:val="0"/>
              <w:marTop w:val="0"/>
              <w:marBottom w:val="0"/>
              <w:divBdr>
                <w:top w:val="none" w:sz="0" w:space="0" w:color="auto"/>
                <w:left w:val="none" w:sz="0" w:space="0" w:color="auto"/>
                <w:bottom w:val="none" w:sz="0" w:space="0" w:color="auto"/>
                <w:right w:val="none" w:sz="0" w:space="0" w:color="auto"/>
              </w:divBdr>
              <w:divsChild>
                <w:div w:id="687488180">
                  <w:marLeft w:val="0"/>
                  <w:marRight w:val="0"/>
                  <w:marTop w:val="0"/>
                  <w:marBottom w:val="0"/>
                  <w:divBdr>
                    <w:top w:val="none" w:sz="0" w:space="0" w:color="auto"/>
                    <w:left w:val="none" w:sz="0" w:space="0" w:color="auto"/>
                    <w:bottom w:val="none" w:sz="0" w:space="0" w:color="auto"/>
                    <w:right w:val="none" w:sz="0" w:space="0" w:color="auto"/>
                  </w:divBdr>
                  <w:divsChild>
                    <w:div w:id="18697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0350">
      <w:bodyDiv w:val="1"/>
      <w:marLeft w:val="0"/>
      <w:marRight w:val="0"/>
      <w:marTop w:val="0"/>
      <w:marBottom w:val="0"/>
      <w:divBdr>
        <w:top w:val="none" w:sz="0" w:space="0" w:color="auto"/>
        <w:left w:val="none" w:sz="0" w:space="0" w:color="auto"/>
        <w:bottom w:val="none" w:sz="0" w:space="0" w:color="auto"/>
        <w:right w:val="none" w:sz="0" w:space="0" w:color="auto"/>
      </w:divBdr>
      <w:divsChild>
        <w:div w:id="2014145028">
          <w:marLeft w:val="0"/>
          <w:marRight w:val="0"/>
          <w:marTop w:val="0"/>
          <w:marBottom w:val="0"/>
          <w:divBdr>
            <w:top w:val="none" w:sz="0" w:space="0" w:color="auto"/>
            <w:left w:val="none" w:sz="0" w:space="0" w:color="auto"/>
            <w:bottom w:val="none" w:sz="0" w:space="0" w:color="auto"/>
            <w:right w:val="none" w:sz="0" w:space="0" w:color="auto"/>
          </w:divBdr>
          <w:divsChild>
            <w:div w:id="1471363433">
              <w:marLeft w:val="0"/>
              <w:marRight w:val="0"/>
              <w:marTop w:val="0"/>
              <w:marBottom w:val="0"/>
              <w:divBdr>
                <w:top w:val="none" w:sz="0" w:space="0" w:color="auto"/>
                <w:left w:val="none" w:sz="0" w:space="0" w:color="auto"/>
                <w:bottom w:val="none" w:sz="0" w:space="0" w:color="auto"/>
                <w:right w:val="none" w:sz="0" w:space="0" w:color="auto"/>
              </w:divBdr>
              <w:divsChild>
                <w:div w:id="16070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0053">
      <w:bodyDiv w:val="1"/>
      <w:marLeft w:val="0"/>
      <w:marRight w:val="0"/>
      <w:marTop w:val="0"/>
      <w:marBottom w:val="0"/>
      <w:divBdr>
        <w:top w:val="none" w:sz="0" w:space="0" w:color="auto"/>
        <w:left w:val="none" w:sz="0" w:space="0" w:color="auto"/>
        <w:bottom w:val="none" w:sz="0" w:space="0" w:color="auto"/>
        <w:right w:val="none" w:sz="0" w:space="0" w:color="auto"/>
      </w:divBdr>
      <w:divsChild>
        <w:div w:id="946155813">
          <w:marLeft w:val="0"/>
          <w:marRight w:val="0"/>
          <w:marTop w:val="0"/>
          <w:marBottom w:val="0"/>
          <w:divBdr>
            <w:top w:val="none" w:sz="0" w:space="0" w:color="auto"/>
            <w:left w:val="none" w:sz="0" w:space="0" w:color="auto"/>
            <w:bottom w:val="none" w:sz="0" w:space="0" w:color="auto"/>
            <w:right w:val="none" w:sz="0" w:space="0" w:color="auto"/>
          </w:divBdr>
          <w:divsChild>
            <w:div w:id="582879070">
              <w:marLeft w:val="0"/>
              <w:marRight w:val="0"/>
              <w:marTop w:val="0"/>
              <w:marBottom w:val="0"/>
              <w:divBdr>
                <w:top w:val="none" w:sz="0" w:space="0" w:color="auto"/>
                <w:left w:val="none" w:sz="0" w:space="0" w:color="auto"/>
                <w:bottom w:val="none" w:sz="0" w:space="0" w:color="auto"/>
                <w:right w:val="none" w:sz="0" w:space="0" w:color="auto"/>
              </w:divBdr>
              <w:divsChild>
                <w:div w:id="221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B928-F350-42EC-8B5B-159775AC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Care_for_Geriatric_Consumers_and_Service_Capacity:A_Self-Assessment_Tool</vt:lpstr>
    </vt:vector>
  </TitlesOfParts>
  <Company>The Lewin Group</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Care_for_Geriatric_Consumers_and_Service_Capacity:A_Self-Assessment_Tool</dc:title>
  <dc:subject>Geriatric Competent Care</dc:subject>
  <dc:creator>The Lewin Group</dc:creator>
  <cp:keywords>Geriatric Self-Assessment Tool</cp:keywords>
  <cp:lastModifiedBy>Jessie Micholuk</cp:lastModifiedBy>
  <cp:revision>3</cp:revision>
  <cp:lastPrinted>2016-03-14T17:38:00Z</cp:lastPrinted>
  <dcterms:created xsi:type="dcterms:W3CDTF">2016-04-07T14:35:00Z</dcterms:created>
  <dcterms:modified xsi:type="dcterms:W3CDTF">2016-05-09T19:28:00Z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